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DFB5" w14:textId="0EABA1C6" w:rsidR="000D4BC1" w:rsidRPr="000D4BC1" w:rsidRDefault="000D4BC1" w:rsidP="000D4BC1">
      <w:pPr>
        <w:ind w:firstLineChars="0" w:firstLine="0"/>
        <w:rPr>
          <w:rFonts w:ascii="黑体" w:eastAsia="黑体" w:hAnsi="黑体"/>
          <w:szCs w:val="32"/>
        </w:rPr>
      </w:pPr>
      <w:r w:rsidRPr="000D4BC1">
        <w:rPr>
          <w:rFonts w:ascii="黑体" w:eastAsia="黑体" w:hAnsi="黑体" w:hint="eastAsia"/>
          <w:szCs w:val="32"/>
        </w:rPr>
        <w:t>附件</w:t>
      </w:r>
      <w:r w:rsidR="00D0391F">
        <w:rPr>
          <w:rFonts w:ascii="黑体" w:eastAsia="黑体" w:hAnsi="黑体"/>
          <w:szCs w:val="32"/>
        </w:rPr>
        <w:t>4</w:t>
      </w:r>
    </w:p>
    <w:p w14:paraId="6CD6520C" w14:textId="77777777" w:rsidR="00D0391F" w:rsidRDefault="0042743A" w:rsidP="00D0391F">
      <w:pPr>
        <w:spacing w:line="660" w:lineRule="exact"/>
        <w:ind w:firstLineChars="0" w:firstLine="0"/>
        <w:jc w:val="center"/>
        <w:rPr>
          <w:rFonts w:ascii="方正小标宋简体" w:eastAsia="方正小标宋简体"/>
          <w:sz w:val="44"/>
          <w:szCs w:val="44"/>
        </w:rPr>
      </w:pPr>
      <w:r w:rsidRPr="00ED0D86">
        <w:rPr>
          <w:rFonts w:ascii="方正小标宋简体" w:eastAsia="方正小标宋简体" w:hint="eastAsia"/>
          <w:sz w:val="44"/>
          <w:szCs w:val="44"/>
        </w:rPr>
        <w:t>产品层面对标达标升级试点</w:t>
      </w:r>
    </w:p>
    <w:p w14:paraId="0EE0B2FA" w14:textId="1006B83A" w:rsidR="00C81DFA" w:rsidRDefault="0042743A" w:rsidP="00D0391F">
      <w:pPr>
        <w:spacing w:line="660" w:lineRule="exact"/>
        <w:ind w:firstLineChars="0" w:firstLine="0"/>
        <w:jc w:val="center"/>
        <w:rPr>
          <w:rFonts w:ascii="方正小标宋简体" w:eastAsia="方正小标宋简体"/>
          <w:sz w:val="44"/>
          <w:szCs w:val="44"/>
        </w:rPr>
      </w:pPr>
      <w:r w:rsidRPr="00ED0D86">
        <w:rPr>
          <w:rFonts w:ascii="方正小标宋简体" w:eastAsia="方正小标宋简体" w:hint="eastAsia"/>
          <w:sz w:val="44"/>
          <w:szCs w:val="44"/>
        </w:rPr>
        <w:t>实施流程</w:t>
      </w:r>
      <w:r w:rsidR="00ED0D86" w:rsidRPr="00ED0D86">
        <w:rPr>
          <w:rFonts w:ascii="方正小标宋简体" w:eastAsia="方正小标宋简体" w:hint="eastAsia"/>
          <w:sz w:val="44"/>
          <w:szCs w:val="44"/>
        </w:rPr>
        <w:t>（试运行）</w:t>
      </w:r>
    </w:p>
    <w:p w14:paraId="25AF1383" w14:textId="488C553E" w:rsidR="00ED0D86" w:rsidRPr="00ED0D86" w:rsidRDefault="00ED0D86" w:rsidP="00ED0D86">
      <w:pPr>
        <w:ind w:firstLineChars="0" w:firstLine="0"/>
        <w:rPr>
          <w:rFonts w:ascii="方正小标宋简体" w:eastAsia="方正小标宋简体"/>
          <w:szCs w:val="32"/>
        </w:rPr>
      </w:pPr>
    </w:p>
    <w:p w14:paraId="02437ED3" w14:textId="1C11F5F4" w:rsidR="000D4BC1" w:rsidRPr="000D4BC1" w:rsidRDefault="00D0391F" w:rsidP="000D4BC1">
      <w:pPr>
        <w:keepNext/>
        <w:ind w:firstLine="640"/>
        <w:rPr>
          <w:rFonts w:ascii="黑体" w:eastAsia="黑体" w:hAnsi="黑体"/>
          <w:szCs w:val="32"/>
        </w:rPr>
      </w:pPr>
      <w:r>
        <w:rPr>
          <w:rFonts w:ascii="黑体" w:eastAsia="黑体" w:hAnsi="黑体" w:hint="eastAsia"/>
          <w:szCs w:val="32"/>
        </w:rPr>
        <w:t>一</w:t>
      </w:r>
      <w:r w:rsidR="000D4BC1" w:rsidRPr="000D4BC1">
        <w:rPr>
          <w:rFonts w:ascii="黑体" w:eastAsia="黑体" w:hAnsi="黑体" w:hint="eastAsia"/>
          <w:szCs w:val="32"/>
        </w:rPr>
        <w:t>、实施流程图</w:t>
      </w:r>
    </w:p>
    <w:p w14:paraId="319880DE" w14:textId="4C44639A" w:rsidR="00CD4EAA" w:rsidRDefault="00D0391F" w:rsidP="00ED0D86">
      <w:pPr>
        <w:spacing w:line="240" w:lineRule="auto"/>
        <w:ind w:firstLineChars="0" w:firstLine="0"/>
        <w:jc w:val="center"/>
      </w:pPr>
      <w:r w:rsidRPr="00D0391F">
        <w:rPr>
          <w:noProof/>
        </w:rPr>
        <w:drawing>
          <wp:inline distT="0" distB="0" distL="0" distR="0" wp14:anchorId="0D054B68" wp14:editId="5DDFA4B6">
            <wp:extent cx="3333115" cy="5904260"/>
            <wp:effectExtent l="0" t="0" r="63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68" cy="5939250"/>
                    </a:xfrm>
                    <a:prstGeom prst="rect">
                      <a:avLst/>
                    </a:prstGeom>
                    <a:noFill/>
                    <a:ln>
                      <a:noFill/>
                    </a:ln>
                  </pic:spPr>
                </pic:pic>
              </a:graphicData>
            </a:graphic>
          </wp:inline>
        </w:drawing>
      </w:r>
    </w:p>
    <w:p w14:paraId="6C74C67D" w14:textId="6FC52C14" w:rsidR="00D0391F" w:rsidRPr="0062666B" w:rsidRDefault="00D0391F" w:rsidP="00D0391F">
      <w:pPr>
        <w:ind w:firstLine="640"/>
        <w:rPr>
          <w:rFonts w:ascii="黑体" w:eastAsia="黑体" w:hAnsi="黑体"/>
          <w:szCs w:val="32"/>
        </w:rPr>
      </w:pPr>
      <w:r>
        <w:rPr>
          <w:rFonts w:ascii="黑体" w:eastAsia="黑体" w:hAnsi="黑体" w:hint="eastAsia"/>
          <w:szCs w:val="32"/>
        </w:rPr>
        <w:lastRenderedPageBreak/>
        <w:t>二</w:t>
      </w:r>
      <w:r w:rsidRPr="0062666B">
        <w:rPr>
          <w:rFonts w:ascii="黑体" w:eastAsia="黑体" w:hAnsi="黑体" w:hint="eastAsia"/>
          <w:szCs w:val="32"/>
        </w:rPr>
        <w:t>、</w:t>
      </w:r>
      <w:r>
        <w:rPr>
          <w:rFonts w:ascii="黑体" w:eastAsia="黑体" w:hAnsi="黑体" w:hint="eastAsia"/>
          <w:szCs w:val="32"/>
        </w:rPr>
        <w:t>相关</w:t>
      </w:r>
      <w:r w:rsidRPr="0062666B">
        <w:rPr>
          <w:rFonts w:ascii="黑体" w:eastAsia="黑体" w:hAnsi="黑体" w:hint="eastAsia"/>
          <w:szCs w:val="32"/>
        </w:rPr>
        <w:t>要求</w:t>
      </w:r>
    </w:p>
    <w:p w14:paraId="56EF8F16" w14:textId="3BD752A7" w:rsidR="00D0391F" w:rsidRDefault="00D0391F" w:rsidP="00D0391F">
      <w:pPr>
        <w:ind w:firstLine="640"/>
        <w:rPr>
          <w:szCs w:val="32"/>
        </w:rPr>
      </w:pPr>
      <w:r>
        <w:rPr>
          <w:rFonts w:hint="eastAsia"/>
          <w:szCs w:val="32"/>
        </w:rPr>
        <w:t>1</w:t>
      </w:r>
      <w:r>
        <w:rPr>
          <w:szCs w:val="32"/>
        </w:rPr>
        <w:t>.</w:t>
      </w:r>
      <w:r>
        <w:rPr>
          <w:rFonts w:hint="eastAsia"/>
          <w:szCs w:val="32"/>
        </w:rPr>
        <w:t>对标达标升级试点采用线上操作系统（网址：db</w:t>
      </w:r>
      <w:r>
        <w:rPr>
          <w:szCs w:val="32"/>
        </w:rPr>
        <w:t>.csstgc.com.cn）</w:t>
      </w:r>
      <w:r>
        <w:rPr>
          <w:rFonts w:hint="eastAsia"/>
          <w:szCs w:val="32"/>
        </w:rPr>
        <w:t>，参与单位应提前注册并激活账号。</w:t>
      </w:r>
    </w:p>
    <w:p w14:paraId="3F512B90" w14:textId="4230E0CE" w:rsidR="00D0391F" w:rsidRDefault="00D0391F" w:rsidP="00D0391F">
      <w:pPr>
        <w:ind w:firstLine="640"/>
        <w:rPr>
          <w:szCs w:val="32"/>
        </w:rPr>
      </w:pPr>
      <w:r>
        <w:rPr>
          <w:szCs w:val="32"/>
        </w:rPr>
        <w:t>2.</w:t>
      </w:r>
      <w:r>
        <w:rPr>
          <w:rFonts w:hint="eastAsia"/>
          <w:szCs w:val="32"/>
        </w:rPr>
        <w:t>参与每个产品对标达标升级试点的第三方技术机构</w:t>
      </w:r>
      <w:r w:rsidR="004D5332">
        <w:rPr>
          <w:rFonts w:hint="eastAsia"/>
          <w:szCs w:val="32"/>
        </w:rPr>
        <w:t>原则上</w:t>
      </w:r>
      <w:r>
        <w:rPr>
          <w:rFonts w:hint="eastAsia"/>
          <w:szCs w:val="32"/>
        </w:rPr>
        <w:t>不超过3家。</w:t>
      </w:r>
    </w:p>
    <w:p w14:paraId="280114B9" w14:textId="77777777" w:rsidR="00D0391F" w:rsidRDefault="00D0391F" w:rsidP="00D0391F">
      <w:pPr>
        <w:ind w:firstLine="640"/>
        <w:rPr>
          <w:szCs w:val="32"/>
        </w:rPr>
      </w:pPr>
      <w:r>
        <w:rPr>
          <w:szCs w:val="32"/>
        </w:rPr>
        <w:t>3.</w:t>
      </w:r>
      <w:r>
        <w:rPr>
          <w:rFonts w:hint="eastAsia"/>
          <w:szCs w:val="32"/>
        </w:rPr>
        <w:t>对</w:t>
      </w:r>
      <w:proofErr w:type="gramStart"/>
      <w:r>
        <w:rPr>
          <w:rFonts w:hint="eastAsia"/>
          <w:szCs w:val="32"/>
        </w:rPr>
        <w:t>标方案</w:t>
      </w:r>
      <w:proofErr w:type="gramEnd"/>
      <w:r>
        <w:rPr>
          <w:rFonts w:hint="eastAsia"/>
          <w:szCs w:val="32"/>
        </w:rPr>
        <w:t>研制工作组应至少包含通过招募的第三方技术机构、生产企业、检测认证机构等单位。</w:t>
      </w:r>
    </w:p>
    <w:p w14:paraId="4C84B5C7" w14:textId="0C4C2580" w:rsidR="00D0391F" w:rsidRDefault="00D0391F" w:rsidP="00D0391F">
      <w:pPr>
        <w:ind w:firstLine="640"/>
        <w:rPr>
          <w:szCs w:val="32"/>
        </w:rPr>
      </w:pPr>
      <w:r>
        <w:rPr>
          <w:szCs w:val="32"/>
        </w:rPr>
        <w:t>4.</w:t>
      </w:r>
      <w:r>
        <w:rPr>
          <w:rFonts w:hint="eastAsia"/>
          <w:szCs w:val="32"/>
        </w:rPr>
        <w:t>对</w:t>
      </w:r>
      <w:proofErr w:type="gramStart"/>
      <w:r>
        <w:rPr>
          <w:rFonts w:hint="eastAsia"/>
          <w:szCs w:val="32"/>
        </w:rPr>
        <w:t>标方案</w:t>
      </w:r>
      <w:proofErr w:type="gramEnd"/>
      <w:r>
        <w:rPr>
          <w:rFonts w:hint="eastAsia"/>
          <w:szCs w:val="32"/>
        </w:rPr>
        <w:t>报批材料应至少包括对</w:t>
      </w:r>
      <w:proofErr w:type="gramStart"/>
      <w:r>
        <w:rPr>
          <w:rFonts w:hint="eastAsia"/>
          <w:szCs w:val="32"/>
        </w:rPr>
        <w:t>标方案</w:t>
      </w:r>
      <w:proofErr w:type="gramEnd"/>
      <w:r>
        <w:rPr>
          <w:rFonts w:hint="eastAsia"/>
          <w:szCs w:val="32"/>
        </w:rPr>
        <w:t>报批稿、对</w:t>
      </w:r>
      <w:proofErr w:type="gramStart"/>
      <w:r>
        <w:rPr>
          <w:rFonts w:hint="eastAsia"/>
          <w:szCs w:val="32"/>
        </w:rPr>
        <w:t>标方案</w:t>
      </w:r>
      <w:proofErr w:type="gramEnd"/>
      <w:r>
        <w:rPr>
          <w:rFonts w:hint="eastAsia"/>
          <w:szCs w:val="32"/>
        </w:rPr>
        <w:t>编制说明以及其他应提供的材料，</w:t>
      </w:r>
      <w:r w:rsidR="004D5332">
        <w:rPr>
          <w:rFonts w:hint="eastAsia"/>
          <w:szCs w:val="32"/>
        </w:rPr>
        <w:t>推荐</w:t>
      </w:r>
      <w:r>
        <w:rPr>
          <w:rFonts w:hint="eastAsia"/>
          <w:szCs w:val="32"/>
        </w:rPr>
        <w:t>对</w:t>
      </w:r>
      <w:proofErr w:type="gramStart"/>
      <w:r>
        <w:rPr>
          <w:rFonts w:hint="eastAsia"/>
          <w:szCs w:val="32"/>
        </w:rPr>
        <w:t>标方案</w:t>
      </w:r>
      <w:proofErr w:type="gramEnd"/>
      <w:r w:rsidR="004D5332">
        <w:rPr>
          <w:rFonts w:hint="eastAsia"/>
          <w:szCs w:val="32"/>
        </w:rPr>
        <w:t>直接</w:t>
      </w:r>
      <w:r>
        <w:rPr>
          <w:rFonts w:hint="eastAsia"/>
          <w:szCs w:val="32"/>
        </w:rPr>
        <w:t>采用团体标准</w:t>
      </w:r>
      <w:r w:rsidR="004D5332">
        <w:rPr>
          <w:rFonts w:hint="eastAsia"/>
          <w:szCs w:val="32"/>
        </w:rPr>
        <w:t>，具体模式</w:t>
      </w:r>
      <w:proofErr w:type="gramStart"/>
      <w:r w:rsidR="004D5332">
        <w:rPr>
          <w:rFonts w:hint="eastAsia"/>
          <w:szCs w:val="32"/>
        </w:rPr>
        <w:t>见相关</w:t>
      </w:r>
      <w:proofErr w:type="gramEnd"/>
      <w:r w:rsidR="004D5332">
        <w:rPr>
          <w:rFonts w:hint="eastAsia"/>
          <w:szCs w:val="32"/>
        </w:rPr>
        <w:t>指南</w:t>
      </w:r>
      <w:r>
        <w:rPr>
          <w:rFonts w:hint="eastAsia"/>
          <w:szCs w:val="32"/>
        </w:rPr>
        <w:t>。</w:t>
      </w:r>
    </w:p>
    <w:p w14:paraId="1A3E7274" w14:textId="77777777" w:rsidR="00D0391F" w:rsidRDefault="00D0391F" w:rsidP="00D0391F">
      <w:pPr>
        <w:ind w:firstLine="640"/>
        <w:rPr>
          <w:szCs w:val="32"/>
        </w:rPr>
      </w:pPr>
      <w:r>
        <w:rPr>
          <w:szCs w:val="32"/>
        </w:rPr>
        <w:t>5.</w:t>
      </w:r>
      <w:r>
        <w:rPr>
          <w:rFonts w:hint="eastAsia"/>
          <w:szCs w:val="32"/>
        </w:rPr>
        <w:t>企业参与达标填报信息须提供具有资质的第三方机构出具的检测报告。</w:t>
      </w:r>
    </w:p>
    <w:p w14:paraId="68B999D7" w14:textId="5BB8E6B2" w:rsidR="00D0391F" w:rsidRDefault="00D0391F" w:rsidP="00D0391F">
      <w:pPr>
        <w:ind w:firstLine="640"/>
        <w:rPr>
          <w:szCs w:val="32"/>
        </w:rPr>
      </w:pPr>
      <w:r>
        <w:rPr>
          <w:szCs w:val="32"/>
        </w:rPr>
        <w:t>6.</w:t>
      </w:r>
      <w:r>
        <w:rPr>
          <w:rFonts w:hint="eastAsia"/>
          <w:szCs w:val="32"/>
        </w:rPr>
        <w:t>开展达标评价</w:t>
      </w:r>
      <w:r w:rsidR="004D5332">
        <w:rPr>
          <w:rFonts w:hint="eastAsia"/>
          <w:szCs w:val="32"/>
        </w:rPr>
        <w:t>的工作机构</w:t>
      </w:r>
      <w:r>
        <w:rPr>
          <w:rFonts w:hint="eastAsia"/>
          <w:szCs w:val="32"/>
        </w:rPr>
        <w:t>应是通过招募的第三方技术机构。</w:t>
      </w:r>
    </w:p>
    <w:p w14:paraId="334FB4CF" w14:textId="77777777" w:rsidR="00D0391F" w:rsidRDefault="00D0391F" w:rsidP="00D0391F">
      <w:pPr>
        <w:ind w:firstLine="640"/>
        <w:rPr>
          <w:szCs w:val="32"/>
        </w:rPr>
      </w:pPr>
      <w:r>
        <w:rPr>
          <w:szCs w:val="32"/>
        </w:rPr>
        <w:t>7.</w:t>
      </w:r>
      <w:r>
        <w:rPr>
          <w:rFonts w:hint="eastAsia"/>
          <w:szCs w:val="32"/>
        </w:rPr>
        <w:t>达标证书由对标达标专项办统一提供制式证书（具有防伪功能），第三方技术机构根据对标达标专项办发布的达标结果信息</w:t>
      </w:r>
      <w:proofErr w:type="gramStart"/>
      <w:r>
        <w:rPr>
          <w:rFonts w:hint="eastAsia"/>
          <w:szCs w:val="32"/>
        </w:rPr>
        <w:t>进行套打并</w:t>
      </w:r>
      <w:proofErr w:type="gramEnd"/>
      <w:r>
        <w:rPr>
          <w:rFonts w:hint="eastAsia"/>
          <w:szCs w:val="32"/>
        </w:rPr>
        <w:t>颁发至企业。</w:t>
      </w:r>
    </w:p>
    <w:p w14:paraId="793B212D" w14:textId="77777777" w:rsidR="00D0391F" w:rsidRPr="00D0391F" w:rsidRDefault="00D0391F" w:rsidP="00ED0D86">
      <w:pPr>
        <w:spacing w:line="240" w:lineRule="auto"/>
        <w:ind w:firstLineChars="0" w:firstLine="0"/>
        <w:jc w:val="center"/>
      </w:pPr>
    </w:p>
    <w:sectPr w:rsidR="00D0391F" w:rsidRPr="00D0391F" w:rsidSect="00D0391F">
      <w:headerReference w:type="even" r:id="rId8"/>
      <w:headerReference w:type="default" r:id="rId9"/>
      <w:footerReference w:type="even" r:id="rId10"/>
      <w:footerReference w:type="default" r:id="rId11"/>
      <w:headerReference w:type="first" r:id="rId12"/>
      <w:footerReference w:type="first" r:id="rId13"/>
      <w:pgSz w:w="11906" w:h="16838"/>
      <w:pgMar w:top="2098" w:right="1588" w:bottom="2098" w:left="1588" w:header="851" w:footer="171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F946" w14:textId="77777777" w:rsidR="00521461" w:rsidRDefault="00521461" w:rsidP="00D0391F">
      <w:pPr>
        <w:spacing w:line="240" w:lineRule="auto"/>
        <w:ind w:firstLine="640"/>
      </w:pPr>
      <w:r>
        <w:separator/>
      </w:r>
    </w:p>
  </w:endnote>
  <w:endnote w:type="continuationSeparator" w:id="0">
    <w:p w14:paraId="63D9E66B" w14:textId="77777777" w:rsidR="00521461" w:rsidRDefault="00521461" w:rsidP="00D0391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4A71" w14:textId="5F55F293" w:rsidR="00D0391F" w:rsidRPr="00D0391F" w:rsidRDefault="00D0391F" w:rsidP="00D0391F">
    <w:pPr>
      <w:pStyle w:val="aa"/>
      <w:ind w:left="320" w:firstLineChars="0" w:firstLine="0"/>
      <w:rPr>
        <w:rFonts w:ascii="宋体" w:eastAsia="宋体" w:hAnsi="宋体"/>
        <w:sz w:val="28"/>
        <w:szCs w:val="28"/>
      </w:rPr>
    </w:pPr>
    <w:r w:rsidRPr="00D0391F">
      <w:rPr>
        <w:rFonts w:ascii="宋体" w:eastAsia="宋体" w:hAnsi="宋体" w:hint="eastAsia"/>
        <w:sz w:val="28"/>
        <w:szCs w:val="28"/>
      </w:rPr>
      <w:t>—</w:t>
    </w:r>
    <w:r>
      <w:rPr>
        <w:rFonts w:ascii="宋体" w:eastAsia="宋体" w:hAnsi="宋体"/>
        <w:sz w:val="28"/>
        <w:szCs w:val="28"/>
      </w:rPr>
      <w:t xml:space="preserve"> </w:t>
    </w:r>
    <w:r w:rsidRPr="00D0391F">
      <w:rPr>
        <w:rFonts w:ascii="宋体" w:eastAsia="宋体" w:hAnsi="宋体"/>
        <w:sz w:val="28"/>
        <w:szCs w:val="28"/>
      </w:rPr>
      <w:fldChar w:fldCharType="begin"/>
    </w:r>
    <w:r w:rsidRPr="00D0391F">
      <w:rPr>
        <w:rFonts w:ascii="宋体" w:eastAsia="宋体" w:hAnsi="宋体"/>
        <w:sz w:val="28"/>
        <w:szCs w:val="28"/>
      </w:rPr>
      <w:instrText>PAGE   \* MERGEFORMAT</w:instrText>
    </w:r>
    <w:r w:rsidRPr="00D0391F">
      <w:rPr>
        <w:rFonts w:ascii="宋体" w:eastAsia="宋体" w:hAnsi="宋体"/>
        <w:sz w:val="28"/>
        <w:szCs w:val="28"/>
      </w:rPr>
      <w:fldChar w:fldCharType="separate"/>
    </w:r>
    <w:r w:rsidRPr="00D0391F">
      <w:rPr>
        <w:rFonts w:ascii="宋体" w:eastAsia="宋体" w:hAnsi="宋体"/>
        <w:sz w:val="28"/>
        <w:szCs w:val="28"/>
        <w:lang w:val="zh-CN"/>
      </w:rPr>
      <w:t>1</w:t>
    </w:r>
    <w:r w:rsidRPr="00D0391F">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7C1" w14:textId="4913EB63" w:rsidR="00D0391F" w:rsidRPr="00D0391F" w:rsidRDefault="00D0391F" w:rsidP="00D0391F">
    <w:pPr>
      <w:pStyle w:val="aa"/>
      <w:wordWrap w:val="0"/>
      <w:ind w:rightChars="100" w:right="320" w:firstLineChars="0" w:firstLine="0"/>
      <w:jc w:val="right"/>
      <w:rPr>
        <w:rFonts w:ascii="宋体" w:eastAsia="宋体" w:hAnsi="宋体"/>
        <w:sz w:val="28"/>
        <w:szCs w:val="28"/>
      </w:rPr>
    </w:pPr>
    <w:r w:rsidRPr="00D0391F">
      <w:rPr>
        <w:rFonts w:ascii="宋体" w:eastAsia="宋体" w:hAnsi="宋体" w:hint="eastAsia"/>
        <w:sz w:val="28"/>
        <w:szCs w:val="28"/>
      </w:rPr>
      <w:t>—</w:t>
    </w:r>
    <w:r w:rsidRPr="00D0391F">
      <w:rPr>
        <w:rFonts w:ascii="宋体" w:eastAsia="宋体" w:hAnsi="宋体"/>
        <w:sz w:val="28"/>
        <w:szCs w:val="28"/>
      </w:rPr>
      <w:t xml:space="preserve"> </w:t>
    </w:r>
    <w:r w:rsidRPr="00D0391F">
      <w:rPr>
        <w:rFonts w:ascii="宋体" w:eastAsia="宋体" w:hAnsi="宋体"/>
        <w:sz w:val="28"/>
        <w:szCs w:val="28"/>
      </w:rPr>
      <w:fldChar w:fldCharType="begin"/>
    </w:r>
    <w:r w:rsidRPr="00D0391F">
      <w:rPr>
        <w:rFonts w:ascii="宋体" w:eastAsia="宋体" w:hAnsi="宋体"/>
        <w:sz w:val="28"/>
        <w:szCs w:val="28"/>
      </w:rPr>
      <w:instrText>PAGE   \* MERGEFORMAT</w:instrText>
    </w:r>
    <w:r w:rsidRPr="00D0391F">
      <w:rPr>
        <w:rFonts w:ascii="宋体" w:eastAsia="宋体" w:hAnsi="宋体"/>
        <w:sz w:val="28"/>
        <w:szCs w:val="28"/>
      </w:rPr>
      <w:fldChar w:fldCharType="separate"/>
    </w:r>
    <w:r w:rsidRPr="00D0391F">
      <w:rPr>
        <w:rFonts w:ascii="宋体" w:eastAsia="宋体" w:hAnsi="宋体"/>
        <w:sz w:val="28"/>
        <w:szCs w:val="28"/>
        <w:lang w:val="zh-CN"/>
      </w:rPr>
      <w:t>1</w:t>
    </w:r>
    <w:r w:rsidRPr="00D0391F">
      <w:rPr>
        <w:rFonts w:ascii="宋体" w:eastAsia="宋体" w:hAnsi="宋体"/>
        <w:sz w:val="28"/>
        <w:szCs w:val="28"/>
      </w:rPr>
      <w:fldChar w:fldCharType="end"/>
    </w:r>
    <w:r w:rsidRPr="00D0391F">
      <w:rPr>
        <w:rFonts w:ascii="宋体" w:eastAsia="宋体" w:hAnsi="宋体"/>
        <w:sz w:val="28"/>
        <w:szCs w:val="28"/>
      </w:rPr>
      <w:t xml:space="preserve"> </w:t>
    </w:r>
    <w:r w:rsidRPr="00D0391F">
      <w:rPr>
        <w:rFonts w:ascii="宋体" w:eastAsia="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0EB6" w14:textId="77777777" w:rsidR="00D0391F" w:rsidRDefault="00D0391F">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5579" w14:textId="77777777" w:rsidR="00521461" w:rsidRDefault="00521461" w:rsidP="00D0391F">
      <w:pPr>
        <w:spacing w:line="240" w:lineRule="auto"/>
        <w:ind w:firstLine="640"/>
      </w:pPr>
      <w:r>
        <w:separator/>
      </w:r>
    </w:p>
  </w:footnote>
  <w:footnote w:type="continuationSeparator" w:id="0">
    <w:p w14:paraId="187CBBCC" w14:textId="77777777" w:rsidR="00521461" w:rsidRDefault="00521461" w:rsidP="00D0391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6F1D" w14:textId="77777777" w:rsidR="00D0391F" w:rsidRDefault="00D0391F" w:rsidP="00D0391F">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A5CA" w14:textId="77777777" w:rsidR="00D0391F" w:rsidRDefault="00D0391F" w:rsidP="00D0391F">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C186" w14:textId="77777777" w:rsidR="00D0391F" w:rsidRDefault="00D0391F">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3D3"/>
    <w:multiLevelType w:val="hybridMultilevel"/>
    <w:tmpl w:val="8BEC6FD2"/>
    <w:lvl w:ilvl="0" w:tplc="9248679E">
      <w:start w:val="2"/>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FB4485A"/>
    <w:multiLevelType w:val="hybridMultilevel"/>
    <w:tmpl w:val="D59439FE"/>
    <w:lvl w:ilvl="0" w:tplc="49BAF4D2">
      <w:start w:val="2"/>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E5500F"/>
    <w:multiLevelType w:val="hybridMultilevel"/>
    <w:tmpl w:val="C0C8691A"/>
    <w:lvl w:ilvl="0" w:tplc="EFDEAAFA">
      <w:start w:val="2"/>
      <w:numFmt w:val="bullet"/>
      <w:lvlText w:val="—"/>
      <w:lvlJc w:val="left"/>
      <w:pPr>
        <w:ind w:left="680" w:hanging="360"/>
      </w:pPr>
      <w:rPr>
        <w:rFonts w:ascii="宋体" w:eastAsia="宋体" w:hAnsi="宋体" w:cstheme="minorBidi" w:hint="eastAsia"/>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num w:numId="1" w16cid:durableId="2055232001">
    <w:abstractNumId w:val="1"/>
  </w:num>
  <w:num w:numId="2" w16cid:durableId="1863736688">
    <w:abstractNumId w:val="0"/>
  </w:num>
  <w:num w:numId="3" w16cid:durableId="104807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25"/>
    <w:rsid w:val="000D4BC1"/>
    <w:rsid w:val="002268AD"/>
    <w:rsid w:val="003160BB"/>
    <w:rsid w:val="003E5125"/>
    <w:rsid w:val="0042743A"/>
    <w:rsid w:val="004D5332"/>
    <w:rsid w:val="00521461"/>
    <w:rsid w:val="0062666B"/>
    <w:rsid w:val="008D66B5"/>
    <w:rsid w:val="008F2510"/>
    <w:rsid w:val="00B248ED"/>
    <w:rsid w:val="00B860B0"/>
    <w:rsid w:val="00B90590"/>
    <w:rsid w:val="00BD28DA"/>
    <w:rsid w:val="00C81DFA"/>
    <w:rsid w:val="00CD4EAA"/>
    <w:rsid w:val="00D02C66"/>
    <w:rsid w:val="00D0391F"/>
    <w:rsid w:val="00DA3E47"/>
    <w:rsid w:val="00ED0D86"/>
    <w:rsid w:val="00F9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00D43"/>
  <w15:chartTrackingRefBased/>
  <w15:docId w15:val="{BEF945B5-DB0F-4515-80ED-DB830114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8AD"/>
    <w:pPr>
      <w:widowControl w:val="0"/>
      <w:spacing w:line="594" w:lineRule="exact"/>
      <w:ind w:firstLineChars="200" w:firstLine="200"/>
      <w:jc w:val="both"/>
    </w:pPr>
    <w:rPr>
      <w:rFonts w:ascii="仿宋_GB2312" w:eastAsia="仿宋_GB2312"/>
      <w:sz w:val="32"/>
    </w:rPr>
  </w:style>
  <w:style w:type="paragraph" w:styleId="1">
    <w:name w:val="heading 1"/>
    <w:aliases w:val="一级标题"/>
    <w:basedOn w:val="a"/>
    <w:next w:val="a"/>
    <w:link w:val="10"/>
    <w:uiPriority w:val="9"/>
    <w:qFormat/>
    <w:rsid w:val="003160BB"/>
    <w:pPr>
      <w:keepNext/>
      <w:keepLines/>
      <w:outlineLvl w:val="0"/>
    </w:pPr>
    <w:rPr>
      <w:rFonts w:eastAsia="黑体"/>
      <w:bCs/>
      <w:kern w:val="44"/>
      <w:szCs w:val="44"/>
    </w:rPr>
  </w:style>
  <w:style w:type="paragraph" w:styleId="2">
    <w:name w:val="heading 2"/>
    <w:aliases w:val="二级标题"/>
    <w:basedOn w:val="a"/>
    <w:next w:val="a"/>
    <w:link w:val="20"/>
    <w:uiPriority w:val="9"/>
    <w:semiHidden/>
    <w:unhideWhenUsed/>
    <w:qFormat/>
    <w:rsid w:val="00DA3E47"/>
    <w:pPr>
      <w:keepNext/>
      <w:keepLines/>
      <w:outlineLvl w:val="1"/>
    </w:pPr>
    <w:rPr>
      <w:rFonts w:asciiTheme="majorHAnsi" w:eastAsia="楷体" w:hAnsiTheme="majorHAnsi" w:cstheme="majorBidi"/>
      <w:bCs/>
      <w:szCs w:val="32"/>
    </w:rPr>
  </w:style>
  <w:style w:type="paragraph" w:styleId="3">
    <w:name w:val="heading 3"/>
    <w:aliases w:val="三级标题"/>
    <w:basedOn w:val="a"/>
    <w:next w:val="a"/>
    <w:link w:val="30"/>
    <w:uiPriority w:val="9"/>
    <w:unhideWhenUsed/>
    <w:qFormat/>
    <w:rsid w:val="00DA3E47"/>
    <w:pPr>
      <w:keepNext/>
      <w:keepLines/>
      <w:outlineLvl w:val="2"/>
    </w:pPr>
    <w:rPr>
      <w:bCs/>
      <w:szCs w:val="32"/>
    </w:rPr>
  </w:style>
  <w:style w:type="paragraph" w:styleId="4">
    <w:name w:val="heading 4"/>
    <w:aliases w:val="表标题"/>
    <w:basedOn w:val="a"/>
    <w:next w:val="a"/>
    <w:link w:val="40"/>
    <w:uiPriority w:val="9"/>
    <w:unhideWhenUsed/>
    <w:qFormat/>
    <w:rsid w:val="008F2510"/>
    <w:pPr>
      <w:keepNext/>
      <w:keepLines/>
      <w:ind w:firstLineChars="0" w:firstLine="0"/>
      <w:jc w:val="center"/>
      <w:outlineLvl w:val="3"/>
    </w:pPr>
    <w:rPr>
      <w:rFonts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3160BB"/>
    <w:rPr>
      <w:rFonts w:eastAsia="黑体"/>
      <w:bCs/>
      <w:kern w:val="44"/>
      <w:sz w:val="32"/>
      <w:szCs w:val="44"/>
    </w:rPr>
  </w:style>
  <w:style w:type="character" w:customStyle="1" w:styleId="20">
    <w:name w:val="标题 2 字符"/>
    <w:aliases w:val="二级标题 字符"/>
    <w:basedOn w:val="a0"/>
    <w:link w:val="2"/>
    <w:uiPriority w:val="9"/>
    <w:semiHidden/>
    <w:rsid w:val="00DA3E47"/>
    <w:rPr>
      <w:rFonts w:asciiTheme="majorHAnsi" w:eastAsia="楷体" w:hAnsiTheme="majorHAnsi" w:cstheme="majorBidi"/>
      <w:bCs/>
      <w:sz w:val="32"/>
      <w:szCs w:val="32"/>
    </w:rPr>
  </w:style>
  <w:style w:type="character" w:customStyle="1" w:styleId="30">
    <w:name w:val="标题 3 字符"/>
    <w:aliases w:val="三级标题 字符"/>
    <w:basedOn w:val="a0"/>
    <w:link w:val="3"/>
    <w:uiPriority w:val="9"/>
    <w:rsid w:val="00DA3E47"/>
    <w:rPr>
      <w:rFonts w:ascii="仿宋_GB2312" w:eastAsia="仿宋_GB2312"/>
      <w:bCs/>
      <w:sz w:val="32"/>
      <w:szCs w:val="32"/>
    </w:rPr>
  </w:style>
  <w:style w:type="paragraph" w:styleId="a3">
    <w:name w:val="Body Text"/>
    <w:aliases w:val="表内文字"/>
    <w:basedOn w:val="a"/>
    <w:link w:val="a4"/>
    <w:uiPriority w:val="1"/>
    <w:qFormat/>
    <w:rsid w:val="00B90590"/>
    <w:pPr>
      <w:autoSpaceDE w:val="0"/>
      <w:autoSpaceDN w:val="0"/>
      <w:spacing w:line="400" w:lineRule="exact"/>
      <w:ind w:firstLineChars="0" w:firstLine="0"/>
      <w:jc w:val="left"/>
    </w:pPr>
    <w:rPr>
      <w:rFonts w:hAnsi="宋体" w:cs="宋体"/>
      <w:kern w:val="0"/>
      <w:sz w:val="28"/>
      <w:szCs w:val="21"/>
    </w:rPr>
  </w:style>
  <w:style w:type="character" w:customStyle="1" w:styleId="a4">
    <w:name w:val="正文文本 字符"/>
    <w:aliases w:val="表内文字 字符"/>
    <w:basedOn w:val="a0"/>
    <w:link w:val="a3"/>
    <w:uiPriority w:val="1"/>
    <w:rsid w:val="00B90590"/>
    <w:rPr>
      <w:rFonts w:ascii="仿宋_GB2312" w:eastAsia="仿宋_GB2312" w:hAnsi="宋体" w:cs="宋体"/>
      <w:kern w:val="0"/>
      <w:sz w:val="28"/>
      <w:szCs w:val="21"/>
    </w:rPr>
  </w:style>
  <w:style w:type="character" w:customStyle="1" w:styleId="40">
    <w:name w:val="标题 4 字符"/>
    <w:aliases w:val="表标题 字符"/>
    <w:basedOn w:val="a0"/>
    <w:link w:val="4"/>
    <w:uiPriority w:val="9"/>
    <w:rsid w:val="008F2510"/>
    <w:rPr>
      <w:rFonts w:ascii="仿宋_GB2312" w:eastAsia="仿宋_GB2312" w:hAnsiTheme="majorHAnsi" w:cstheme="majorBidi"/>
      <w:b/>
      <w:bCs/>
      <w:sz w:val="32"/>
      <w:szCs w:val="28"/>
    </w:rPr>
  </w:style>
  <w:style w:type="paragraph" w:styleId="a5">
    <w:name w:val="No Spacing"/>
    <w:uiPriority w:val="1"/>
    <w:qFormat/>
    <w:rsid w:val="00B90590"/>
    <w:pPr>
      <w:widowControl w:val="0"/>
      <w:spacing w:beforeLines="50" w:before="50" w:afterLines="50" w:after="50" w:line="594" w:lineRule="exact"/>
      <w:jc w:val="center"/>
    </w:pPr>
    <w:rPr>
      <w:rFonts w:ascii="仿宋_GB2312" w:eastAsia="仿宋_GB2312"/>
      <w:b/>
      <w:sz w:val="32"/>
    </w:rPr>
  </w:style>
  <w:style w:type="paragraph" w:styleId="a6">
    <w:name w:val="Title"/>
    <w:basedOn w:val="a"/>
    <w:next w:val="a"/>
    <w:link w:val="a7"/>
    <w:uiPriority w:val="10"/>
    <w:qFormat/>
    <w:rsid w:val="00D02C66"/>
    <w:pPr>
      <w:ind w:firstLineChars="0" w:firstLine="0"/>
      <w:jc w:val="center"/>
      <w:outlineLvl w:val="0"/>
    </w:pPr>
    <w:rPr>
      <w:rFonts w:asciiTheme="majorHAnsi" w:eastAsia="方正小标宋简体" w:hAnsiTheme="majorHAnsi" w:cstheme="majorBidi"/>
      <w:bCs/>
      <w:sz w:val="44"/>
      <w:szCs w:val="32"/>
    </w:rPr>
  </w:style>
  <w:style w:type="character" w:customStyle="1" w:styleId="a7">
    <w:name w:val="标题 字符"/>
    <w:basedOn w:val="a0"/>
    <w:link w:val="a6"/>
    <w:uiPriority w:val="10"/>
    <w:rsid w:val="00D02C66"/>
    <w:rPr>
      <w:rFonts w:asciiTheme="majorHAnsi" w:eastAsia="方正小标宋简体" w:hAnsiTheme="majorHAnsi" w:cstheme="majorBidi"/>
      <w:bCs/>
      <w:sz w:val="44"/>
      <w:szCs w:val="32"/>
    </w:rPr>
  </w:style>
  <w:style w:type="paragraph" w:styleId="a8">
    <w:name w:val="header"/>
    <w:basedOn w:val="a"/>
    <w:link w:val="a9"/>
    <w:uiPriority w:val="99"/>
    <w:unhideWhenUsed/>
    <w:rsid w:val="00D0391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D0391F"/>
    <w:rPr>
      <w:rFonts w:ascii="仿宋_GB2312" w:eastAsia="仿宋_GB2312"/>
      <w:sz w:val="18"/>
      <w:szCs w:val="18"/>
    </w:rPr>
  </w:style>
  <w:style w:type="paragraph" w:styleId="aa">
    <w:name w:val="footer"/>
    <w:basedOn w:val="a"/>
    <w:link w:val="ab"/>
    <w:uiPriority w:val="99"/>
    <w:unhideWhenUsed/>
    <w:rsid w:val="00D0391F"/>
    <w:pPr>
      <w:tabs>
        <w:tab w:val="center" w:pos="4153"/>
        <w:tab w:val="right" w:pos="8306"/>
      </w:tabs>
      <w:snapToGrid w:val="0"/>
      <w:spacing w:line="240" w:lineRule="atLeast"/>
      <w:jc w:val="left"/>
    </w:pPr>
    <w:rPr>
      <w:sz w:val="18"/>
      <w:szCs w:val="18"/>
    </w:rPr>
  </w:style>
  <w:style w:type="character" w:customStyle="1" w:styleId="ab">
    <w:name w:val="页脚 字符"/>
    <w:basedOn w:val="a0"/>
    <w:link w:val="aa"/>
    <w:uiPriority w:val="99"/>
    <w:rsid w:val="00D0391F"/>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春龙</dc:creator>
  <cp:keywords/>
  <dc:description/>
  <cp:lastModifiedBy>杨 春龙</cp:lastModifiedBy>
  <cp:revision>6</cp:revision>
  <dcterms:created xsi:type="dcterms:W3CDTF">2023-05-29T07:04:00Z</dcterms:created>
  <dcterms:modified xsi:type="dcterms:W3CDTF">2023-06-09T00:37:00Z</dcterms:modified>
</cp:coreProperties>
</file>