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1" w:name="_GoBack"/>
      <w:bookmarkEnd w:id="1"/>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360" w:lineRule="exact"/>
        <w:ind w:firstLine="562" w:firstLineChars="200"/>
        <w:textAlignment w:val="auto"/>
        <w:rPr>
          <w:rFonts w:hint="eastAsia" w:ascii="宋体" w:hAnsi="宋体" w:eastAsia="Segoe UI" w:cs="Segoe UI"/>
          <w:b w:val="0"/>
          <w:bCs w:val="0"/>
          <w:i w:val="0"/>
          <w:caps w:val="0"/>
          <w:spacing w:val="0"/>
          <w:sz w:val="28"/>
          <w:szCs w:val="28"/>
          <w:shd w:val="clear" w:color="auto" w:fill="FFFFFF"/>
        </w:rPr>
      </w:pPr>
      <w:r>
        <w:rPr>
          <w:rFonts w:hint="eastAsia"/>
          <w:b/>
          <w:bCs/>
          <w:sz w:val="28"/>
          <w:szCs w:val="28"/>
        </w:rPr>
        <w:t>项目名称：</w:t>
      </w:r>
      <w:r>
        <w:rPr>
          <w:rFonts w:hint="eastAsia" w:ascii="宋体" w:hAnsi="宋体"/>
          <w:sz w:val="28"/>
          <w:szCs w:val="28"/>
        </w:rPr>
        <w:t>分公司变更登记</w:t>
      </w:r>
    </w:p>
    <w:p>
      <w:pPr>
        <w:wordWrap/>
        <w:spacing w:line="360" w:lineRule="exact"/>
        <w:ind w:firstLine="562" w:firstLineChars="200"/>
        <w:textAlignment w:val="auto"/>
        <w:rPr>
          <w:rFonts w:hint="eastAsia" w:ascii="宋体" w:hAnsi="宋体"/>
          <w:sz w:val="28"/>
          <w:szCs w:val="28"/>
          <w:lang w:eastAsia="zh-CN"/>
        </w:rPr>
      </w:pPr>
      <w:r>
        <w:rPr>
          <w:rFonts w:hint="eastAsia"/>
          <w:b/>
          <w:bCs/>
          <w:sz w:val="28"/>
          <w:szCs w:val="28"/>
        </w:rPr>
        <w:t>办理依据：</w:t>
      </w:r>
      <w:r>
        <w:rPr>
          <w:rFonts w:hint="eastAsia" w:ascii="宋体" w:hAnsi="宋体"/>
          <w:sz w:val="28"/>
          <w:szCs w:val="28"/>
        </w:rPr>
        <w:t>《公司法》、《外商投资法》、《市场主体登记管理条例》</w:t>
      </w:r>
    </w:p>
    <w:p>
      <w:pPr>
        <w:wordWrap/>
        <w:spacing w:line="360" w:lineRule="exact"/>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widowControl/>
        <w:wordWrap/>
        <w:adjustRightInd w:val="0"/>
        <w:snapToGrid w:val="0"/>
        <w:spacing w:line="360" w:lineRule="exact"/>
        <w:ind w:firstLine="562" w:firstLineChars="200"/>
        <w:jc w:val="left"/>
        <w:textAlignment w:val="auto"/>
        <w:rPr>
          <w:rFonts w:hint="eastAsia" w:ascii="宋体" w:hAnsi="宋体"/>
          <w:sz w:val="28"/>
          <w:szCs w:val="28"/>
        </w:rPr>
      </w:pPr>
      <w:r>
        <w:rPr>
          <w:rFonts w:hint="eastAsia"/>
          <w:b/>
          <w:bCs/>
          <w:sz w:val="28"/>
          <w:szCs w:val="28"/>
        </w:rPr>
        <w:t>办理条件</w:t>
      </w:r>
      <w:r>
        <w:rPr>
          <w:rFonts w:hint="eastAsia" w:ascii="宋体" w:hAnsi="宋体"/>
          <w:b/>
          <w:sz w:val="28"/>
          <w:szCs w:val="28"/>
        </w:rPr>
        <w:t>：</w:t>
      </w:r>
      <w:r>
        <w:rPr>
          <w:rFonts w:hint="eastAsia" w:ascii="宋体" w:hAnsi="宋体"/>
          <w:sz w:val="28"/>
          <w:szCs w:val="28"/>
        </w:rPr>
        <w:t>依照《公司法》、《外商投资法》、《市场主体登记管理条例》设立的分公司申请变更登记适用本规范。</w:t>
      </w:r>
    </w:p>
    <w:p>
      <w:pPr>
        <w:pStyle w:val="8"/>
        <w:widowControl/>
        <w:numPr>
          <w:numId w:val="0"/>
        </w:numPr>
        <w:wordWrap/>
        <w:overflowPunct w:val="0"/>
        <w:adjustRightInd w:val="0"/>
        <w:snapToGrid w:val="0"/>
        <w:spacing w:line="360" w:lineRule="exact"/>
        <w:ind w:firstLine="562" w:firstLineChars="200"/>
        <w:textAlignment w:val="auto"/>
        <w:rPr>
          <w:rFonts w:hint="eastAsia" w:ascii="宋体" w:hAnsi="宋体"/>
          <w:b/>
          <w:sz w:val="28"/>
          <w:szCs w:val="28"/>
          <w:lang w:eastAsia="zh-CN"/>
        </w:rPr>
      </w:pPr>
      <w:r>
        <w:rPr>
          <w:rFonts w:hint="eastAsia" w:ascii="宋体" w:hAnsi="宋体"/>
          <w:b/>
          <w:sz w:val="28"/>
          <w:szCs w:val="28"/>
          <w:lang w:eastAsia="zh-CN"/>
        </w:rPr>
        <w:t>申请材料：</w:t>
      </w:r>
    </w:p>
    <w:p>
      <w:pPr>
        <w:pStyle w:val="8"/>
        <w:widowControl/>
        <w:numPr>
          <w:numId w:val="0"/>
        </w:numPr>
        <w:wordWrap/>
        <w:overflowPunct w:val="0"/>
        <w:adjustRightInd w:val="0"/>
        <w:snapToGrid w:val="0"/>
        <w:spacing w:line="36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1.</w:t>
      </w:r>
      <w:r>
        <w:rPr>
          <w:rFonts w:hint="eastAsia" w:ascii="宋体" w:hAnsi="宋体" w:cs="仿宋_GB2312"/>
          <w:sz w:val="24"/>
          <w:szCs w:val="24"/>
        </w:rPr>
        <w:t>《分支机构登记（备案）申请书》。</w:t>
      </w:r>
    </w:p>
    <w:p>
      <w:pPr>
        <w:pStyle w:val="8"/>
        <w:widowControl/>
        <w:numPr>
          <w:numId w:val="0"/>
        </w:numPr>
        <w:wordWrap/>
        <w:overflowPunct w:val="0"/>
        <w:adjustRightInd w:val="0"/>
        <w:snapToGrid w:val="0"/>
        <w:spacing w:line="36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2.</w:t>
      </w:r>
      <w:r>
        <w:rPr>
          <w:rFonts w:hint="eastAsia" w:ascii="宋体" w:hAnsi="宋体" w:cs="仿宋_GB2312"/>
          <w:sz w:val="24"/>
          <w:szCs w:val="24"/>
        </w:rPr>
        <w:t>变更事项相关证明文件。</w:t>
      </w:r>
    </w:p>
    <w:p>
      <w:pPr>
        <w:pStyle w:val="8"/>
        <w:widowControl/>
        <w:numPr>
          <w:numId w:val="0"/>
        </w:numPr>
        <w:wordWrap/>
        <w:overflowPunct w:val="0"/>
        <w:adjustRightInd w:val="0"/>
        <w:snapToGrid w:val="0"/>
        <w:spacing w:line="36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rPr>
        <w:t>◆变更名称的,应当向有管辖权的登记机关提出申请。因隶属公司名称变更而申请变更分公司名称的，提交变更后公司营业执照复印件。</w:t>
      </w:r>
    </w:p>
    <w:p>
      <w:pPr>
        <w:pStyle w:val="8"/>
        <w:widowControl/>
        <w:numPr>
          <w:numId w:val="0"/>
        </w:numPr>
        <w:wordWrap/>
        <w:overflowPunct w:val="0"/>
        <w:adjustRightInd w:val="0"/>
        <w:snapToGrid w:val="0"/>
        <w:spacing w:line="36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rPr>
        <w:t>◆变更经营场所的，提交变更后经营场所的使用相关文件。</w:t>
      </w:r>
    </w:p>
    <w:p>
      <w:pPr>
        <w:pStyle w:val="8"/>
        <w:widowControl/>
        <w:numPr>
          <w:numId w:val="0"/>
        </w:numPr>
        <w:wordWrap/>
        <w:overflowPunct w:val="0"/>
        <w:adjustRightInd w:val="0"/>
        <w:snapToGrid w:val="0"/>
        <w:spacing w:line="36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自然人更改姓名后，其身份证号码与更改姓名前一致的，无需提交公安部门证明，只需提交新的身份证件复印件）。</w:t>
      </w:r>
    </w:p>
    <w:p>
      <w:pPr>
        <w:pStyle w:val="8"/>
        <w:widowControl/>
        <w:numPr>
          <w:numId w:val="0"/>
        </w:numPr>
        <w:wordWrap/>
        <w:overflowPunct w:val="0"/>
        <w:adjustRightInd w:val="0"/>
        <w:snapToGrid w:val="0"/>
        <w:spacing w:line="36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rPr>
        <w:t>◆</w:t>
      </w:r>
      <w:bookmarkStart w:id="0" w:name="OLE_LINK5"/>
      <w:r>
        <w:rPr>
          <w:rFonts w:hint="eastAsia" w:ascii="宋体" w:hAnsi="宋体" w:cs="仿宋_GB2312"/>
          <w:sz w:val="24"/>
          <w:szCs w:val="24"/>
        </w:rPr>
        <w:t>变更经营范围的，变更后经营范围涉及法律、行政法规和国务院决定规定必须在登记前报经批准的项目，提交有关批准文件或者许可证件的复印件。</w:t>
      </w:r>
    </w:p>
    <w:bookmarkEnd w:id="0"/>
    <w:p>
      <w:pPr>
        <w:pStyle w:val="8"/>
        <w:widowControl/>
        <w:numPr>
          <w:numId w:val="0"/>
        </w:numPr>
        <w:wordWrap/>
        <w:overflowPunct w:val="0"/>
        <w:adjustRightInd w:val="0"/>
        <w:snapToGrid w:val="0"/>
        <w:spacing w:line="36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rPr>
        <w:t>◆分公司变更企业类型的,提交变更后公司营业执照复印件。</w:t>
      </w:r>
    </w:p>
    <w:p>
      <w:pPr>
        <w:pStyle w:val="8"/>
        <w:widowControl/>
        <w:numPr>
          <w:numId w:val="0"/>
        </w:numPr>
        <w:wordWrap/>
        <w:overflowPunct w:val="0"/>
        <w:adjustRightInd w:val="0"/>
        <w:snapToGrid w:val="0"/>
        <w:spacing w:line="36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rPr>
        <w:t>◆因分公司隶属的公司发生合并（分立），分公司归属于新设或存续公司的，该分公司申请变更登记的,提交以下材料：（1）合并的提交合并协议复印件，分立的提交分立决议或决定复印件；(2)载明合并(分立)情况的导致公司解散的注销证明、新设或存续公司的设立或变更证明。(3)因合并（分立）新设或存续公司的营业执照复印件。</w:t>
      </w:r>
    </w:p>
    <w:p>
      <w:pPr>
        <w:pStyle w:val="8"/>
        <w:widowControl/>
        <w:numPr>
          <w:numId w:val="0"/>
        </w:numPr>
        <w:wordWrap/>
        <w:overflowPunct w:val="0"/>
        <w:adjustRightInd w:val="0"/>
        <w:snapToGrid w:val="0"/>
        <w:spacing w:line="36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3.</w:t>
      </w:r>
      <w:r>
        <w:rPr>
          <w:rFonts w:hint="eastAsia" w:ascii="宋体" w:hAnsi="宋体" w:cs="仿宋_GB2312"/>
          <w:sz w:val="24"/>
          <w:szCs w:val="24"/>
        </w:rPr>
        <w:t>法律、行政法规规定分公司变更登记事项必须报经批准的，提交有关的批准文件或者许可证件复印件。</w:t>
      </w:r>
    </w:p>
    <w:p>
      <w:pPr>
        <w:pStyle w:val="8"/>
        <w:widowControl/>
        <w:numPr>
          <w:numId w:val="0"/>
        </w:numPr>
        <w:wordWrap/>
        <w:overflowPunct w:val="0"/>
        <w:adjustRightInd w:val="0"/>
        <w:snapToGrid w:val="0"/>
        <w:spacing w:line="36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4</w:t>
      </w:r>
      <w:r>
        <w:rPr>
          <w:rFonts w:hint="eastAsia" w:ascii="宋体" w:hAnsi="宋体" w:cs="仿宋_GB2312"/>
          <w:sz w:val="24"/>
          <w:szCs w:val="24"/>
        </w:rPr>
        <w:t>.办理变更登记的，已领取纸质版营业执照的缴回营业执照正、副本。</w:t>
      </w:r>
    </w:p>
    <w:p>
      <w:pPr>
        <w:pStyle w:val="8"/>
        <w:widowControl/>
        <w:numPr>
          <w:numId w:val="0"/>
        </w:numPr>
        <w:wordWrap/>
        <w:overflowPunct w:val="0"/>
        <w:adjustRightInd w:val="0"/>
        <w:snapToGrid w:val="0"/>
        <w:spacing w:line="360" w:lineRule="exact"/>
        <w:ind w:firstLine="480" w:firstLineChars="200"/>
        <w:textAlignment w:val="auto"/>
        <w:rPr>
          <w:rFonts w:hint="eastAsia" w:ascii="宋体" w:hAnsi="宋体" w:cs="仿宋_GB2312"/>
          <w:sz w:val="24"/>
          <w:szCs w:val="24"/>
          <w:lang w:eastAsia="zh-CN"/>
        </w:rPr>
      </w:pPr>
    </w:p>
    <w:p>
      <w:pPr>
        <w:wordWrap/>
        <w:spacing w:line="360" w:lineRule="exact"/>
        <w:ind w:left="2" w:leftChars="1" w:firstLine="482" w:firstLineChars="200"/>
        <w:textAlignment w:val="auto"/>
        <w:rPr>
          <w:rFonts w:hint="eastAsia" w:ascii="宋体" w:hAnsi="宋体"/>
          <w:color w:val="000000"/>
          <w:sz w:val="24"/>
          <w:szCs w:val="24"/>
        </w:rPr>
      </w:pPr>
      <w:r>
        <w:rPr>
          <w:rFonts w:hint="eastAsia" w:ascii="宋体" w:hAnsi="宋体"/>
          <w:b/>
          <w:sz w:val="24"/>
          <w:szCs w:val="24"/>
        </w:rPr>
        <w:t>法定时限：</w:t>
      </w:r>
      <w:r>
        <w:rPr>
          <w:rFonts w:hint="eastAsia" w:ascii="宋体" w:hAnsi="宋体"/>
          <w:b w:val="0"/>
          <w:bCs/>
          <w:sz w:val="24"/>
          <w:szCs w:val="24"/>
          <w:lang w:val="en-US" w:eastAsia="zh-CN"/>
        </w:rPr>
        <w:t>15个工作日</w:t>
      </w:r>
    </w:p>
    <w:p>
      <w:pPr>
        <w:widowControl w:val="0"/>
        <w:wordWrap/>
        <w:adjustRightInd/>
        <w:snapToGrid/>
        <w:spacing w:line="36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6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6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60" w:lineRule="exact"/>
        <w:ind w:firstLine="482" w:firstLineChars="200"/>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adjustRightInd/>
        <w:snapToGrid/>
        <w:spacing w:line="360" w:lineRule="exact"/>
        <w:ind w:firstLine="482" w:firstLineChars="200"/>
        <w:textAlignment w:val="auto"/>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eastAsia" w:ascii="宋体" w:hAnsi="宋体" w:eastAsia="宋体" w:cs="宋体"/>
          <w:b/>
          <w:bCs w:val="0"/>
          <w:szCs w:val="21"/>
        </w:rPr>
      </w:pPr>
      <w:r>
        <w:rPr>
          <w:rFonts w:hint="default" w:ascii="宋体" w:hAnsi="宋体" w:eastAsia="宋体" w:cs="宋体"/>
          <w:b/>
          <w:bCs w:val="0"/>
          <w:kern w:val="2"/>
          <w:sz w:val="21"/>
          <w:szCs w:val="21"/>
          <w:lang w:eastAsia="zh-CN" w:bidi="ar-SA"/>
        </w:rPr>
        <w:pict>
          <v:shape id="_x0000_i1027" o:spid="_x0000_s1030" alt="分公司变更登记" type="#_x0000_t75" style="height:535.25pt;width:428.2pt;rotation:0f;" o:ole="f" fillcolor="#FFFFFF" filled="f" o:preferrelative="t" stroked="f" coordorigin="0,0" coordsize="21600,21600">
            <v:fill on="f" color2="#FFFFFF" focus="0%"/>
            <v:imagedata gain="65536f" blacklevel="0f" gamma="0" o:title="分公司变更登记"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link w:val="6"/>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annotation text"/>
    <w:basedOn w:val="1"/>
    <w:semiHidden/>
    <w:unhideWhenUsed/>
    <w:qFormat/>
    <w:uiPriority w:val="99"/>
    <w:pPr>
      <w:jc w:val="left"/>
    </w:pPr>
  </w:style>
  <w:style w:type="paragraph" w:styleId="4">
    <w:name w:val="Plain Text"/>
    <w:basedOn w:val="1"/>
    <w:semiHidden/>
    <w:qFormat/>
    <w:uiPriority w:val="99"/>
    <w:rPr>
      <w:rFonts w:ascii="宋体" w:hAnsi="Courier New" w:eastAsia="宋体" w:cs="Courier New"/>
      <w:szCs w:val="21"/>
    </w:rPr>
  </w:style>
  <w:style w:type="paragraph" w:customStyle="1" w:styleId="6">
    <w:name w:val="Char Char Char Char Char Char Char"/>
    <w:basedOn w:val="1"/>
    <w:link w:val="5"/>
    <w:qFormat/>
    <w:uiPriority w:val="0"/>
    <w:pPr>
      <w:spacing w:before="100" w:beforeAutospacing="1" w:after="100" w:afterAutospacing="1"/>
    </w:pPr>
  </w:style>
  <w:style w:type="character" w:styleId="7">
    <w:name w:val="Hyperlink"/>
    <w:basedOn w:val="5"/>
    <w:qFormat/>
    <w:uiPriority w:val="0"/>
    <w:rPr>
      <w:color w:val="000000"/>
      <w:u w:val="none"/>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919</Words>
  <Characters>1004</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2024-09-13T02:22:24Z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E1C1857B69A34C55B7426328FC331280</vt:lpwstr>
  </property>
</Properties>
</file>