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alpha val="100000"/>
                            </a:srgbClr>
                          </a:solidFill>
                          <a:prstDash val="solid"/>
                          <a:headEnd type="none" w="med" len="med"/>
                          <a:tailEnd type="none" w="med" len="med"/>
                        </a:ln>
                      </wps:spPr>
                      <wps:bodyPr upright="1"/>
                    </wps:wsp>
                  </a:graphicData>
                </a:graphic>
              </wp:anchor>
            </w:drawing>
          </mc:Choice>
          <mc:Fallback>
            <w:pict>
              <v:line id="直接连接符 13"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4y0gV0wAAAAcBAAAPAAAAAAAAAAEAIAAAACIA&#10;AABkcnMvZG93bnJldi54bWxQSwECFAAUAAAACACHTuJAQ6B7uQ4CAAAWBAAADgAAAAAAAAABACAA&#10;AAAiAQAAZHJzL2Uyb0RvYy54bWxQSwUGAAAAAAYABgBZAQAAo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260" w:lineRule="exact"/>
        <w:textAlignment w:val="auto"/>
        <w:rPr>
          <w:rFonts w:hint="eastAsia" w:ascii="宋体" w:hAnsi="宋体"/>
          <w:b/>
          <w:sz w:val="24"/>
          <w:szCs w:val="24"/>
        </w:rPr>
      </w:pPr>
    </w:p>
    <w:p>
      <w:pPr>
        <w:rPr>
          <w:rFonts w:hint="eastAsia" w:ascii="Segoe UI" w:hAnsi="Segoe UI" w:eastAsia="Segoe UI" w:cs="Segoe UI"/>
          <w:b w:val="0"/>
          <w:bCs w:val="0"/>
          <w:i w:val="0"/>
          <w:caps w:val="0"/>
          <w:spacing w:val="0"/>
          <w:sz w:val="24"/>
          <w:szCs w:val="24"/>
          <w:shd w:val="clear" w:color="auto" w:fill="FFFFFF"/>
        </w:rPr>
      </w:pPr>
      <w:r>
        <w:rPr>
          <w:rFonts w:hint="eastAsia"/>
          <w:b/>
          <w:bCs/>
          <w:sz w:val="28"/>
          <w:szCs w:val="28"/>
        </w:rPr>
        <w:t>项目名称：</w:t>
      </w:r>
      <w:r>
        <w:rPr>
          <w:rFonts w:hint="default" w:ascii="宋体" w:hAnsi="宋体" w:eastAsia="宋体" w:cs="宋体"/>
          <w:kern w:val="0"/>
          <w:sz w:val="24"/>
          <w:szCs w:val="24"/>
          <w:lang w:val="en" w:eastAsia="zh-CN" w:bidi="ar"/>
        </w:rPr>
        <w:t>接收特种设备安装、改造、维修告知</w:t>
      </w:r>
    </w:p>
    <w:p>
      <w:pPr>
        <w:keepNext w:val="0"/>
        <w:keepLines w:val="0"/>
        <w:widowControl/>
        <w:suppressLineNumbers w:val="0"/>
        <w:jc w:val="left"/>
        <w:rPr>
          <w:rFonts w:hint="default" w:ascii="宋体" w:hAnsi="宋体" w:eastAsia="宋体" w:cs="宋体"/>
          <w:kern w:val="0"/>
          <w:sz w:val="24"/>
          <w:szCs w:val="24"/>
          <w:lang w:val="en" w:eastAsia="zh-CN" w:bidi="ar"/>
        </w:rPr>
      </w:pPr>
      <w:r>
        <w:rPr>
          <w:rFonts w:hint="eastAsia"/>
          <w:b/>
          <w:bCs/>
          <w:sz w:val="28"/>
          <w:szCs w:val="28"/>
        </w:rPr>
        <w:t>办理依据：</w:t>
      </w:r>
      <w:r>
        <w:rPr>
          <w:rFonts w:hint="default" w:ascii="宋体" w:hAnsi="宋体" w:eastAsia="宋体" w:cs="宋体"/>
          <w:kern w:val="0"/>
          <w:sz w:val="24"/>
          <w:szCs w:val="24"/>
          <w:lang w:val="en" w:eastAsia="zh-CN" w:bidi="ar"/>
        </w:rPr>
        <w:t>《中华人民共和国特种设备安全法》1.《中华人民共和国特种设备安全法》（2013年6月29日通过）</w:t>
      </w:r>
    </w:p>
    <w:p>
      <w:pPr>
        <w:keepNext w:val="0"/>
        <w:keepLines w:val="0"/>
        <w:widowControl/>
        <w:suppressLineNumbers w:val="0"/>
        <w:jc w:val="left"/>
        <w:rPr>
          <w:rFonts w:hint="default" w:ascii="宋体" w:hAnsi="宋体" w:eastAsia="宋体" w:cs="宋体"/>
          <w:kern w:val="0"/>
          <w:sz w:val="24"/>
          <w:szCs w:val="24"/>
          <w:lang w:val="en" w:eastAsia="zh-CN" w:bidi="ar"/>
        </w:rPr>
      </w:pPr>
      <w:r>
        <w:rPr>
          <w:rFonts w:hint="default" w:ascii="宋体" w:hAnsi="宋体" w:eastAsia="宋体" w:cs="宋体"/>
          <w:kern w:val="0"/>
          <w:sz w:val="24"/>
          <w:szCs w:val="24"/>
          <w:lang w:val="en" w:eastAsia="zh-CN" w:bidi="ar"/>
        </w:rPr>
        <w:t>第三十三条　特种设备使用单位应当在特种设备投入使用前或者投入使用后三十日内，向负责特种设备安全监督管理的部门办理使用登记，取得使用登记证书。登记标志应当置于该特种设备的显著位置。</w:t>
      </w:r>
    </w:p>
    <w:p>
      <w:pPr>
        <w:keepNext w:val="0"/>
        <w:keepLines w:val="0"/>
        <w:widowControl/>
        <w:suppressLineNumbers w:val="0"/>
        <w:jc w:val="left"/>
        <w:rPr>
          <w:rFonts w:hint="default" w:ascii="宋体" w:hAnsi="宋体" w:eastAsia="宋体" w:cs="宋体"/>
          <w:kern w:val="0"/>
          <w:sz w:val="24"/>
          <w:szCs w:val="24"/>
          <w:lang w:val="en" w:eastAsia="zh-CN" w:bidi="ar"/>
        </w:rPr>
      </w:pPr>
      <w:r>
        <w:rPr>
          <w:rFonts w:hint="default" w:ascii="宋体" w:hAnsi="宋体" w:eastAsia="宋体" w:cs="宋体"/>
          <w:kern w:val="0"/>
          <w:sz w:val="24"/>
          <w:szCs w:val="24"/>
          <w:lang w:val="en" w:eastAsia="zh-CN" w:bidi="ar"/>
        </w:rPr>
        <w:t>第四十七条　特种设备进行改造、修理，按照规定需要变更使用登记的，应当办理变更登记，方可继续使用。第二十三条，特种设备安装、改造、修理的施工单位应当在施工前将拟进行的特种设备安装、改造、修理情况书面告知直辖市或设区的市级人民政府负责特种设备监督管理部门。市级根据实际情况下放至县级。</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提交给办理使用登记的特种设备安全监督管理部门，同时抄送给实施监督检验的特种设备检验机构。</w:t>
      </w:r>
    </w:p>
    <w:p>
      <w:pPr>
        <w:rPr>
          <w:rFonts w:hint="eastAsia"/>
          <w:b/>
          <w:bCs/>
          <w:sz w:val="28"/>
          <w:szCs w:val="28"/>
        </w:rPr>
      </w:pPr>
      <w:r>
        <w:rPr>
          <w:rFonts w:hint="eastAsia"/>
          <w:b/>
          <w:bCs/>
          <w:sz w:val="28"/>
          <w:szCs w:val="28"/>
        </w:rPr>
        <w:t>办理范围：</w:t>
      </w:r>
      <w:r>
        <w:rPr>
          <w:rFonts w:hint="eastAsia"/>
          <w:b w:val="0"/>
          <w:bCs w:val="0"/>
          <w:sz w:val="28"/>
          <w:szCs w:val="28"/>
        </w:rPr>
        <w:t>企业法人,非法人企业</w:t>
      </w:r>
    </w:p>
    <w:p>
      <w:pPr>
        <w:keepNext w:val="0"/>
        <w:keepLines w:val="0"/>
        <w:widowControl/>
        <w:suppressLineNumbers w:val="0"/>
        <w:jc w:val="left"/>
        <w:rPr>
          <w:rFonts w:hint="eastAsia" w:ascii="宋体" w:hAnsi="宋体"/>
          <w:sz w:val="28"/>
          <w:szCs w:val="28"/>
          <w:lang w:val="en-US" w:eastAsia="zh-CN"/>
        </w:rPr>
      </w:pPr>
      <w:r>
        <w:rPr>
          <w:rFonts w:hint="eastAsia"/>
          <w:b/>
          <w:bCs/>
          <w:sz w:val="28"/>
          <w:szCs w:val="28"/>
        </w:rPr>
        <w:t>办理条件</w:t>
      </w:r>
      <w:r>
        <w:rPr>
          <w:rFonts w:hint="eastAsia" w:ascii="宋体" w:hAnsi="宋体"/>
          <w:b/>
          <w:sz w:val="28"/>
          <w:szCs w:val="28"/>
        </w:rPr>
        <w:t>：</w:t>
      </w:r>
      <w:r>
        <w:rPr>
          <w:rFonts w:hint="default" w:ascii="宋体" w:hAnsi="宋体" w:eastAsia="宋体" w:cs="宋体"/>
          <w:kern w:val="0"/>
          <w:sz w:val="24"/>
          <w:szCs w:val="24"/>
          <w:lang w:val="en" w:eastAsia="zh-CN" w:bidi="ar"/>
        </w:rPr>
        <w:t>由施工单位申请办理，且施工单位需有相应的特种设备安装改造维修资质。</w:t>
      </w:r>
    </w:p>
    <w:p>
      <w:pPr>
        <w:widowControl/>
        <w:spacing w:line="440" w:lineRule="exact"/>
        <w:rPr>
          <w:rFonts w:hint="eastAsia"/>
          <w:b/>
          <w:bCs/>
          <w:sz w:val="28"/>
          <w:szCs w:val="28"/>
          <w:lang w:eastAsia="zh-CN"/>
        </w:rPr>
      </w:pPr>
      <w:r>
        <w:rPr>
          <w:rFonts w:hint="eastAsia"/>
          <w:b/>
          <w:bCs/>
          <w:sz w:val="28"/>
          <w:szCs w:val="28"/>
        </w:rPr>
        <w:t>申报材料</w:t>
      </w:r>
      <w:r>
        <w:rPr>
          <w:rFonts w:hint="eastAsia"/>
          <w:b/>
          <w:bCs/>
          <w:sz w:val="28"/>
          <w:szCs w:val="28"/>
          <w:lang w:eastAsia="zh-CN"/>
        </w:rPr>
        <w:t>：</w:t>
      </w:r>
    </w:p>
    <w:p>
      <w:pPr>
        <w:widowControl/>
        <w:numPr>
          <w:ilvl w:val="0"/>
          <w:numId w:val="1"/>
        </w:numPr>
        <w:spacing w:line="440" w:lineRule="exact"/>
        <w:rPr>
          <w:rFonts w:ascii="宋体" w:hAnsi="宋体" w:eastAsia="宋体" w:cs="宋体"/>
          <w:sz w:val="24"/>
          <w:szCs w:val="24"/>
        </w:rPr>
      </w:pPr>
      <w:r>
        <w:rPr>
          <w:rFonts w:ascii="宋体" w:hAnsi="宋体" w:eastAsia="宋体" w:cs="宋体"/>
          <w:sz w:val="24"/>
          <w:szCs w:val="24"/>
        </w:rPr>
        <w:t>特种设备安装、改造、维修告知书</w:t>
      </w:r>
    </w:p>
    <w:p>
      <w:pPr>
        <w:widowControl/>
        <w:numPr>
          <w:ilvl w:val="0"/>
          <w:numId w:val="1"/>
        </w:numPr>
        <w:spacing w:line="440" w:lineRule="exact"/>
        <w:ind w:left="0" w:leftChars="0" w:firstLine="0" w:firstLineChars="0"/>
        <w:rPr>
          <w:rFonts w:ascii="宋体" w:hAnsi="宋体" w:eastAsia="宋体" w:cs="宋体"/>
          <w:sz w:val="24"/>
          <w:szCs w:val="24"/>
        </w:rPr>
      </w:pPr>
      <w:r>
        <w:rPr>
          <w:rFonts w:ascii="宋体" w:hAnsi="宋体" w:eastAsia="宋体" w:cs="宋体"/>
          <w:sz w:val="24"/>
          <w:szCs w:val="24"/>
        </w:rPr>
        <w:t>施工单位营业执照</w:t>
      </w:r>
    </w:p>
    <w:p>
      <w:pPr>
        <w:widowControl/>
        <w:numPr>
          <w:ilvl w:val="0"/>
          <w:numId w:val="0"/>
        </w:numPr>
        <w:spacing w:line="440" w:lineRule="exact"/>
        <w:ind w:leftChars="0"/>
        <w:rPr>
          <w:rFonts w:hint="default" w:ascii="宋体" w:hAnsi="宋体"/>
          <w:bCs/>
          <w:sz w:val="28"/>
          <w:szCs w:val="28"/>
          <w:lang w:val="en-US" w:eastAsia="zh-CN"/>
        </w:rPr>
      </w:pPr>
      <w:r>
        <w:rPr>
          <w:rFonts w:hint="eastAsia" w:ascii="宋体" w:hAnsi="宋体"/>
          <w:bCs/>
          <w:sz w:val="28"/>
          <w:szCs w:val="28"/>
          <w:lang w:val="en-US" w:eastAsia="zh-CN"/>
        </w:rPr>
        <w:t>3.</w:t>
      </w:r>
      <w:r>
        <w:rPr>
          <w:rFonts w:ascii="宋体" w:hAnsi="宋体" w:eastAsia="宋体" w:cs="宋体"/>
          <w:sz w:val="24"/>
          <w:szCs w:val="24"/>
        </w:rPr>
        <w:t>施工单位的特种设备安装改造维修许可证书</w:t>
      </w:r>
    </w:p>
    <w:p>
      <w:pPr>
        <w:widowControl/>
        <w:spacing w:line="440" w:lineRule="exact"/>
        <w:ind w:firstLine="465"/>
        <w:rPr>
          <w:rFonts w:hint="eastAsia" w:ascii="宋体" w:hAnsi="宋体"/>
          <w:bCs/>
          <w:sz w:val="28"/>
          <w:szCs w:val="28"/>
          <w:lang w:val="en-US" w:eastAsia="zh-CN"/>
        </w:rPr>
      </w:pPr>
    </w:p>
    <w:p>
      <w:pPr>
        <w:widowControl/>
        <w:spacing w:line="440" w:lineRule="exact"/>
        <w:ind w:firstLine="465"/>
        <w:rPr>
          <w:rFonts w:hint="eastAsia" w:ascii="宋体" w:hAnsi="宋体"/>
          <w:bCs/>
          <w:sz w:val="28"/>
          <w:szCs w:val="28"/>
          <w:lang w:val="en-US" w:eastAsia="zh-CN"/>
        </w:rPr>
      </w:pPr>
    </w:p>
    <w:p>
      <w:pPr>
        <w:widowControl/>
        <w:spacing w:line="440" w:lineRule="exact"/>
        <w:ind w:firstLine="465"/>
        <w:rPr>
          <w:rFonts w:hint="eastAsia" w:ascii="宋体" w:hAnsi="宋体"/>
          <w:bCs/>
          <w:sz w:val="28"/>
          <w:szCs w:val="28"/>
          <w:lang w:val="en-US" w:eastAsia="zh-CN"/>
        </w:rPr>
      </w:pPr>
    </w:p>
    <w:p>
      <w:pPr>
        <w:ind w:left="1216" w:leftChars="1" w:hanging="1214" w:hangingChars="504"/>
        <w:rPr>
          <w:rFonts w:hint="eastAsia" w:ascii="宋体" w:hAnsi="宋体"/>
          <w:b/>
          <w:sz w:val="24"/>
          <w:szCs w:val="24"/>
        </w:rPr>
      </w:pPr>
    </w:p>
    <w:p>
      <w:pPr>
        <w:ind w:left="1216" w:leftChars="1" w:hanging="1214" w:hangingChars="504"/>
        <w:rPr>
          <w:rFonts w:hint="eastAsia" w:ascii="宋体" w:hAnsi="宋体"/>
          <w:b/>
          <w:sz w:val="24"/>
          <w:szCs w:val="24"/>
        </w:rPr>
      </w:pPr>
    </w:p>
    <w:p>
      <w:pPr>
        <w:ind w:left="1216" w:leftChars="1" w:hanging="1214" w:hangingChars="504"/>
        <w:rPr>
          <w:rFonts w:hint="eastAsia" w:ascii="宋体" w:hAnsi="宋体"/>
          <w:b/>
          <w:sz w:val="24"/>
          <w:szCs w:val="24"/>
        </w:rPr>
      </w:pPr>
    </w:p>
    <w:p>
      <w:pPr>
        <w:rPr>
          <w:rFonts w:hint="eastAsia" w:ascii="宋体" w:hAnsi="宋体"/>
          <w:b/>
          <w:sz w:val="24"/>
          <w:szCs w:val="24"/>
        </w:rPr>
      </w:pPr>
    </w:p>
    <w:p>
      <w:pPr>
        <w:rPr>
          <w:rFonts w:hint="eastAsia" w:ascii="宋体" w:hAnsi="宋体" w:eastAsia="宋体"/>
          <w:b/>
          <w:sz w:val="24"/>
          <w:szCs w:val="24"/>
          <w:lang w:val="en-US" w:eastAsia="zh-CN"/>
        </w:rPr>
      </w:pPr>
      <w:r>
        <w:rPr>
          <w:rFonts w:hint="eastAsia" w:ascii="宋体" w:hAnsi="宋体"/>
          <w:b/>
          <w:sz w:val="24"/>
          <w:szCs w:val="24"/>
        </w:rPr>
        <w:t>法定时限：</w:t>
      </w:r>
      <w:r>
        <w:rPr>
          <w:rFonts w:hint="eastAsia" w:ascii="宋体" w:hAnsi="宋体"/>
          <w:b/>
          <w:sz w:val="24"/>
          <w:szCs w:val="24"/>
          <w:lang w:val="en-US" w:eastAsia="zh-CN"/>
        </w:rPr>
        <w:t>1天</w:t>
      </w:r>
    </w:p>
    <w:p>
      <w:pPr>
        <w:ind w:left="1216" w:leftChars="1" w:hanging="1214" w:hangingChars="504"/>
        <w:rPr>
          <w:rFonts w:hint="eastAsia" w:ascii="宋体" w:hAnsi="宋体"/>
          <w:b/>
          <w:sz w:val="24"/>
          <w:szCs w:val="24"/>
        </w:rPr>
      </w:pPr>
      <w:r>
        <w:rPr>
          <w:rFonts w:hint="eastAsia" w:ascii="宋体" w:hAnsi="宋体"/>
          <w:b/>
          <w:sz w:val="24"/>
          <w:szCs w:val="24"/>
          <w:lang w:eastAsia="zh-CN"/>
        </w:rPr>
        <w:t>省定时限：</w:t>
      </w:r>
      <w:r>
        <w:rPr>
          <w:rFonts w:hint="eastAsia" w:ascii="宋体" w:hAnsi="宋体"/>
          <w:b/>
          <w:sz w:val="24"/>
          <w:szCs w:val="24"/>
        </w:rPr>
        <w:t xml:space="preserve"> </w:t>
      </w:r>
      <w:r>
        <w:rPr>
          <w:rFonts w:hint="eastAsia" w:ascii="宋体" w:hAnsi="宋体"/>
          <w:b/>
          <w:sz w:val="24"/>
          <w:szCs w:val="24"/>
          <w:lang w:val="en-US" w:eastAsia="zh-CN"/>
        </w:rPr>
        <w:t>1天</w:t>
      </w:r>
      <w:r>
        <w:rPr>
          <w:rFonts w:hint="eastAsia" w:ascii="宋体" w:hAnsi="宋体"/>
          <w:b/>
          <w:sz w:val="24"/>
          <w:szCs w:val="24"/>
        </w:rPr>
        <w:t xml:space="preserve">    </w:t>
      </w:r>
    </w:p>
    <w:p>
      <w:pPr>
        <w:ind w:left="1216" w:leftChars="1" w:hanging="1214" w:hangingChars="504"/>
        <w:rPr>
          <w:rFonts w:hint="eastAsia" w:ascii="宋体" w:hAnsi="宋体" w:eastAsia="宋体"/>
          <w:b/>
          <w:sz w:val="24"/>
          <w:szCs w:val="24"/>
          <w:lang w:val="en-US" w:eastAsia="zh-CN"/>
        </w:rPr>
      </w:pPr>
      <w:r>
        <w:rPr>
          <w:rFonts w:hint="eastAsia" w:ascii="宋体" w:hAnsi="宋体"/>
          <w:b/>
          <w:sz w:val="24"/>
          <w:szCs w:val="24"/>
        </w:rPr>
        <w:t>承诺时限：</w:t>
      </w:r>
      <w:r>
        <w:rPr>
          <w:rFonts w:hint="eastAsia" w:ascii="宋体" w:hAnsi="宋体"/>
          <w:b/>
          <w:sz w:val="24"/>
          <w:szCs w:val="24"/>
          <w:lang w:val="en-US" w:eastAsia="zh-CN"/>
        </w:rPr>
        <w:t>1天</w:t>
      </w:r>
    </w:p>
    <w:p>
      <w:pPr>
        <w:ind w:left="1216" w:leftChars="1" w:hanging="1214" w:hangingChars="504"/>
        <w:rPr>
          <w:rFonts w:hint="eastAsia" w:ascii="宋体" w:hAnsi="宋体" w:eastAsia="宋体"/>
          <w:b/>
          <w:sz w:val="24"/>
          <w:szCs w:val="24"/>
          <w:lang w:val="en-US" w:eastAsia="zh-CN"/>
        </w:rPr>
      </w:pPr>
      <w:r>
        <w:rPr>
          <w:rFonts w:hint="eastAsia" w:ascii="宋体" w:hAnsi="宋体"/>
          <w:b/>
          <w:sz w:val="24"/>
          <w:szCs w:val="24"/>
          <w:lang w:eastAsia="zh-CN"/>
        </w:rPr>
        <w:t>跑动次数：</w:t>
      </w:r>
      <w:r>
        <w:rPr>
          <w:rFonts w:hint="eastAsia" w:ascii="宋体" w:hAnsi="宋体"/>
          <w:b/>
          <w:sz w:val="24"/>
          <w:szCs w:val="24"/>
        </w:rPr>
        <w:t xml:space="preserve"> </w:t>
      </w:r>
      <w:r>
        <w:rPr>
          <w:rFonts w:hint="eastAsia" w:ascii="宋体" w:hAnsi="宋体"/>
          <w:b/>
          <w:sz w:val="24"/>
          <w:szCs w:val="24"/>
          <w:lang w:val="en-US" w:eastAsia="zh-CN"/>
        </w:rPr>
        <w:t>0次</w:t>
      </w:r>
    </w:p>
    <w:p>
      <w:pPr>
        <w:ind w:left="1216" w:leftChars="1" w:hanging="1214" w:hangingChars="504"/>
        <w:rPr>
          <w:rFonts w:hint="eastAsia" w:ascii="宋体" w:hAnsi="宋体" w:eastAsia="宋体"/>
          <w:b/>
          <w:sz w:val="24"/>
          <w:szCs w:val="24"/>
          <w:lang w:eastAsia="zh-CN"/>
        </w:rPr>
      </w:pPr>
      <w:r>
        <w:rPr>
          <w:rFonts w:hint="eastAsia" w:ascii="宋体" w:hAnsi="宋体"/>
          <w:b/>
          <w:sz w:val="24"/>
          <w:szCs w:val="24"/>
        </w:rPr>
        <w:t>收费标准：</w:t>
      </w:r>
      <w:r>
        <w:rPr>
          <w:rFonts w:hint="eastAsia" w:ascii="宋体" w:hAnsi="宋体"/>
          <w:b/>
          <w:sz w:val="24"/>
          <w:szCs w:val="24"/>
          <w:lang w:eastAsia="zh-CN"/>
        </w:rPr>
        <w:t>不收费</w:t>
      </w:r>
    </w:p>
    <w:p>
      <w:pPr>
        <w:ind w:left="1216" w:leftChars="1" w:hanging="1214" w:hangingChars="504"/>
        <w:rPr>
          <w:rFonts w:hint="eastAsia" w:ascii="宋体" w:hAnsi="宋体"/>
          <w:b/>
          <w:sz w:val="24"/>
          <w:szCs w:val="24"/>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default" w:ascii="宋体" w:hAnsi="宋体" w:eastAsia="宋体" w:cs="宋体"/>
          <w:kern w:val="0"/>
          <w:sz w:val="24"/>
          <w:szCs w:val="24"/>
          <w:lang w:val="en" w:eastAsia="zh-CN" w:bidi="ar"/>
        </w:rPr>
        <w:t>http://e.scjg.jl.gov.cn:8091/#</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2"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alpha val="100000"/>
                            </a:srgbClr>
                          </a:solidFill>
                          <a:prstDash val="solid"/>
                          <a:headEnd type="none" w="med" len="med"/>
                          <a:tailEnd type="none" w="med" len="med"/>
                        </a:ln>
                      </wps:spPr>
                      <wps:bodyPr upright="1"/>
                    </wps:wsp>
                  </a:graphicData>
                </a:graphic>
              </wp:anchor>
            </w:drawing>
          </mc:Choice>
          <mc:Fallback>
            <w:pict>
              <v:line id="直接连接符 61"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DQa7NMAAAAIAQAADwAAAAAAAAABACAAAAAiAAAA&#10;ZHJzL2Rvd25yZXYueG1sUEsBAhQAFAAAAAgAh07iQDPaO+MMAgAAFgQAAA4AAAAAAAAAAQAgAAAA&#10;IgEAAGRycy9lMm9Eb2MueG1sUEsFBgAAAAAGAAYAWQEAAKAFAAAAAA==&#10;">
                <v:fill on="f" focussize="0,0"/>
                <v:stroke weight="3pt" color="#000000" linestyle="thinThin" joinstyle="round"/>
                <v:imagedata o:title=""/>
                <o:lock v:ext="edit" aspectratio="f"/>
              </v:line>
            </w:pict>
          </mc:Fallback>
        </mc:AlternateContent>
      </w:r>
      <w:r>
        <w:rPr>
          <w:rFonts w:hint="eastAsia" w:ascii="宋体" w:hAnsi="宋体" w:eastAsia="宋体" w:cs="宋体"/>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635"/>
                <wp:effectExtent l="0" t="19050" r="0" b="37465"/>
                <wp:wrapNone/>
                <wp:docPr id="1" name="直接连接符 62"/>
                <wp:cNvGraphicFramePr/>
                <a:graphic xmlns:a="http://schemas.openxmlformats.org/drawingml/2006/main">
                  <a:graphicData uri="http://schemas.microsoft.com/office/word/2010/wordprocessingShape">
                    <wps:wsp>
                      <wps:cNvCnPr/>
                      <wps:spPr>
                        <a:xfrm>
                          <a:off x="0" y="0"/>
                          <a:ext cx="5372100" cy="635"/>
                        </a:xfrm>
                        <a:prstGeom prst="line">
                          <a:avLst/>
                        </a:prstGeom>
                        <a:ln w="38100" cap="flat" cmpd="dbl">
                          <a:solidFill>
                            <a:srgbClr val="000000">
                              <a:alpha val="100000"/>
                            </a:srgbClr>
                          </a:solidFill>
                          <a:prstDash val="solid"/>
                          <a:headEnd type="none" w="med" len="med"/>
                          <a:tailEnd type="none" w="med" len="med"/>
                        </a:ln>
                      </wps:spPr>
                      <wps:bodyPr upright="1"/>
                    </wps:wsp>
                  </a:graphicData>
                </a:graphic>
              </wp:anchor>
            </w:drawing>
          </mc:Choice>
          <mc:Fallback>
            <w:pict>
              <v:line id="直接连接符 62" o:spid="_x0000_s1026" o:spt="20" style="position:absolute;left:0pt;margin-left:-1.5pt;margin-top:454.9pt;height:0.05pt;width:423pt;z-index:251659264;mso-width-relative:page;mso-height-relative:page;" filled="f" stroked="t" coordsize="21600,21600" o:gfxdata="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aZmS1wAAAAoBAAAPAAAAAAAAAAEAIAAAACIAAABkcnMvZG93&#10;bnJldi54bWxQSwECFAAUAAAACACHTuJADR13WQECAAAKBAAADgAAAAAAAAABACAAAAAmAQAAZHJz&#10;L2Uyb0RvYy54bWxQSwUGAAAAAAYABgBZAQAAmQUAAAAA&#10;">
                <v:fill on="f" focussize="0,0"/>
                <v:stroke weight="3pt" color="#000000" linestyle="thinThin" joinstyle="round"/>
                <v:imagedata o:title=""/>
                <o:lock v:ext="edit" aspectratio="f"/>
              </v:line>
            </w:pict>
          </mc:Fallback>
        </mc:AlternateConten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6"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alpha val="100000"/>
                            </a:srgbClr>
                          </a:solidFill>
                          <a:prstDash val="solid"/>
                          <a:headEnd type="none" w="med" len="med"/>
                          <a:tailEnd type="none" w="med" len="med"/>
                        </a:ln>
                      </wps:spPr>
                      <wps:bodyPr upright="1"/>
                    </wps:wsp>
                  </a:graphicData>
                </a:graphic>
              </wp:anchor>
            </w:drawing>
          </mc:Choice>
          <mc:Fallback>
            <w:pict>
              <v:line id="直接连接符 3"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4y0gV0wAAAAcBAAAPAAAAAAAAAAEAIAAAACIA&#10;AABkcnMvZG93bnJldi54bWxQSwECFAAUAAAACACHTuJAhXasGA4CAAAVBAAADgAAAAAAAAABACAA&#10;AAAiAQAAZHJzL2Uyb0RvYy54bWxQSwUGAAAAAAYABgBZAQAAo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b/>
          <w:bCs/>
          <w:sz w:val="32"/>
          <w:szCs w:val="32"/>
          <w:lang w:val="en-US" w:eastAsia="zh-CN"/>
        </w:rPr>
      </w:pPr>
      <w:r>
        <w:rPr>
          <w:rFonts w:hint="eastAsia"/>
          <w:b/>
          <w:bCs/>
          <w:sz w:val="32"/>
          <w:szCs w:val="32"/>
          <w:lang w:val="en-US" w:eastAsia="zh-CN"/>
        </w:rPr>
        <w:t>审批流程图</w:t>
      </w:r>
    </w:p>
    <w:p>
      <w:pPr>
        <w:jc w:val="both"/>
        <w:rPr>
          <w:rFonts w:hint="eastAsia"/>
          <w:b/>
          <w:bCs/>
          <w:sz w:val="32"/>
          <w:szCs w:val="32"/>
          <w:lang w:val="en-US" w:eastAsia="zh-CN"/>
        </w:rPr>
      </w:pPr>
      <w:bookmarkStart w:id="0" w:name="_GoBack"/>
      <w:r>
        <w:rPr>
          <w:rFonts w:hint="eastAsia"/>
          <w:b/>
          <w:bCs/>
          <w:sz w:val="32"/>
          <w:szCs w:val="32"/>
          <w:lang w:val="en-US" w:eastAsia="zh-CN"/>
        </w:rPr>
        <w:drawing>
          <wp:inline distT="0" distB="0" distL="114300" distR="114300">
            <wp:extent cx="6477000" cy="6440805"/>
            <wp:effectExtent l="0" t="0" r="0" b="17145"/>
            <wp:docPr id="8" name="图片 8" descr="AA接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A接收"/>
                    <pic:cNvPicPr>
                      <a:picLocks noChangeAspect="1"/>
                    </pic:cNvPicPr>
                  </pic:nvPicPr>
                  <pic:blipFill>
                    <a:blip r:embed="rId4"/>
                    <a:stretch>
                      <a:fillRect/>
                    </a:stretch>
                  </pic:blipFill>
                  <pic:spPr>
                    <a:xfrm>
                      <a:off x="0" y="0"/>
                      <a:ext cx="6477000" cy="6440805"/>
                    </a:xfrm>
                    <a:prstGeom prst="rect">
                      <a:avLst/>
                    </a:prstGeom>
                  </pic:spPr>
                </pic:pic>
              </a:graphicData>
            </a:graphic>
          </wp:inline>
        </w:drawing>
      </w:r>
      <w:bookmarkEnd w:id="0"/>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lang w:eastAsia="zh-CN"/>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5"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alpha val="100000"/>
                            </a:srgbClr>
                          </a:solidFill>
                          <a:prstDash val="solid"/>
                          <a:headEnd type="none" w="med" len="med"/>
                          <a:tailEnd type="none" w="med" len="med"/>
                        </a:ln>
                      </wps:spPr>
                      <wps:bodyPr upright="1"/>
                    </wps:wsp>
                  </a:graphicData>
                </a:graphic>
              </wp:anchor>
            </w:drawing>
          </mc:Choice>
          <mc:Fallback>
            <w:pict>
              <v:line id="直接连接符 4"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&#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NBrs0wAAAAgBAAAPAAAAAAAAAAEAIAAAACIAAABk&#10;cnMvZG93bnJldi54bWxQSwECFAAUAAAACACHTuJAqMXLswsCAAAVBAAADgAAAAAAAAABACAAAAAi&#10;AQAAZHJzL2Uyb0RvYy54bWxQSwUGAAAAAAYABgBZAQAAnwUAAAAA&#10;">
                <v:fill on="f" focussize="0,0"/>
                <v:stroke weight="3pt" color="#000000" linestyle="thinThin" joinstyle="round"/>
                <v:imagedata o:title=""/>
                <o:lock v:ext="edit" aspectratio="f"/>
              </v:line>
            </w:pict>
          </mc:Fallback>
        </mc:AlternateContent>
      </w:r>
      <w:r>
        <w:rPr>
          <w:rFonts w:hint="eastAsia" w:ascii="宋体" w:hAnsi="宋体" w:eastAsia="宋体" w:cs="宋体"/>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635"/>
                <wp:effectExtent l="0" t="19050" r="0" b="37465"/>
                <wp:wrapNone/>
                <wp:docPr id="4"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38100" cap="flat" cmpd="dbl">
                          <a:solidFill>
                            <a:srgbClr val="000000">
                              <a:alpha val="100000"/>
                            </a:srgbClr>
                          </a:solidFill>
                          <a:prstDash val="solid"/>
                          <a:headEnd type="none" w="med" len="med"/>
                          <a:tailEnd type="none" w="med" len="med"/>
                        </a:ln>
                      </wps:spPr>
                      <wps:bodyPr upright="1"/>
                    </wps:wsp>
                  </a:graphicData>
                </a:graphic>
              </wp:anchor>
            </w:drawing>
          </mc:Choice>
          <mc:Fallback>
            <w:pict>
              <v:line id="直接连接符 5" o:spid="_x0000_s1026" o:spt="20" style="position:absolute;left:0pt;margin-left:-1.5pt;margin-top:454.9pt;height:0.05pt;width:423pt;z-index:251662336;mso-width-relative:page;mso-height-relative:page;" filled="f" stroked="t" coordsize="21600,21600" o:gfxdata="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aZmS1wAAAAoBAAAPAAAAAAAAAAEAIAAAACIAAABkcnMv&#10;ZG93bnJldi54bWxQSwECFAAUAAAACACHTuJAgU4n6QQCAAAJBAAADgAAAAAAAAABACAAAAAmAQAA&#10;ZHJzL2Uyb0RvYy54bWxQSwUGAAAAAAYABgBZAQAAnAUAAAAA&#10;">
                <v:fill on="f" focussize="0,0"/>
                <v:stroke weight="3pt" color="#000000" linestyle="thinThin" joinstyle="round"/>
                <v:imagedata o:title=""/>
                <o:lock v:ext="edit" aspectratio="f"/>
              </v:line>
            </w:pict>
          </mc:Fallback>
        </mc:AlternateConten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D000D"/>
    <w:multiLevelType w:val="singleLevel"/>
    <w:tmpl w:val="EA8D00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ZThhODIwNGVkOWFjNTE4MzcxMzEzNmNkOGIxMjYifQ=="/>
  </w:docVars>
  <w:rsids>
    <w:rsidRoot w:val="00000000"/>
    <w:rsid w:val="027A64F6"/>
    <w:rsid w:val="06882B37"/>
    <w:rsid w:val="093820FC"/>
    <w:rsid w:val="0A091624"/>
    <w:rsid w:val="16394AB9"/>
    <w:rsid w:val="302C77DE"/>
    <w:rsid w:val="3BF352A9"/>
    <w:rsid w:val="3F09255C"/>
    <w:rsid w:val="43EC0DAB"/>
    <w:rsid w:val="4C98363E"/>
    <w:rsid w:val="50CE7E12"/>
    <w:rsid w:val="61474651"/>
    <w:rsid w:val="75771F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character" w:styleId="5">
    <w:name w:val="Hyperlink"/>
    <w:qFormat/>
    <w:uiPriority w:val="0"/>
    <w:rPr>
      <w:color w:val="0000FF"/>
      <w:u w:val="single"/>
    </w:rPr>
  </w:style>
  <w:style w:type="paragraph" w:customStyle="1" w:styleId="6">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7">
    <w:name w:val="正文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618</Words>
  <Characters>707</Characters>
  <Lines>0</Lines>
  <Paragraphs>0</Paragraphs>
  <TotalTime>2</TotalTime>
  <ScaleCrop>false</ScaleCrop>
  <LinksUpToDate>false</LinksUpToDate>
  <CharactersWithSpaces>861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Administrator</cp:lastModifiedBy>
  <dcterms:modified xsi:type="dcterms:W3CDTF">2024-05-23T08:10:37Z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AC0BE1182EBA435A9F37ACE530295463_13</vt:lpwstr>
  </property>
</Properties>
</file>