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560" w:lineRule="exact"/>
        <w:ind w:left="28"/>
        <w:rPr>
          <w:rStyle w:val="12"/>
          <w:rFonts w:hint="default" w:ascii="Times New Roman" w:hAnsi="Times New Roman" w:cs="Times New Roman" w:eastAsiaTheme="minorEastAsia"/>
          <w:sz w:val="28"/>
          <w:szCs w:val="28"/>
          <w:lang w:val="en"/>
        </w:rPr>
      </w:pPr>
      <w:r>
        <w:rPr>
          <w:rStyle w:val="12"/>
          <w:rFonts w:hint="eastAsia" w:ascii="Times New Roman" w:hAnsi="Times New Roman" w:cs="Times New Roman" w:eastAsiaTheme="minorEastAsia"/>
          <w:sz w:val="28"/>
          <w:szCs w:val="28"/>
          <w:lang w:val="zh-CN"/>
        </w:rPr>
        <w:t>JF-202</w:t>
      </w:r>
      <w:r>
        <w:rPr>
          <w:rStyle w:val="12"/>
          <w:rFonts w:hint="default" w:ascii="Times New Roman" w:hAnsi="Times New Roman" w:cs="Times New Roman" w:eastAsiaTheme="minorEastAsia"/>
          <w:sz w:val="28"/>
          <w:szCs w:val="28"/>
          <w:lang w:val="en" w:eastAsia="zh-CN"/>
        </w:rPr>
        <w:t>5</w:t>
      </w:r>
      <w:r>
        <w:rPr>
          <w:rStyle w:val="12"/>
          <w:rFonts w:hint="eastAsia" w:ascii="Times New Roman" w:hAnsi="Times New Roman" w:cs="Times New Roman" w:eastAsiaTheme="minorEastAsia"/>
          <w:sz w:val="28"/>
          <w:szCs w:val="28"/>
          <w:lang w:val="zh-CN"/>
        </w:rPr>
        <w:t>-00</w:t>
      </w:r>
      <w:r>
        <w:rPr>
          <w:rStyle w:val="12"/>
          <w:rFonts w:hint="default" w:ascii="Times New Roman" w:hAnsi="Times New Roman" w:cs="Times New Roman" w:eastAsiaTheme="minorEastAsia"/>
          <w:sz w:val="28"/>
          <w:szCs w:val="28"/>
          <w:lang w:val="en"/>
        </w:rPr>
        <w:t xml:space="preserve">2  </w:t>
      </w:r>
      <w:r>
        <w:rPr>
          <w:rStyle w:val="12"/>
          <w:rFonts w:hint="eastAsia" w:ascii="Times New Roman" w:hAnsi="Times New Roman" w:cs="Times New Roman" w:eastAsiaTheme="minorEastAsia"/>
          <w:sz w:val="28"/>
          <w:szCs w:val="28"/>
          <w:lang w:val="en-US" w:eastAsia="zh-CN"/>
        </w:rPr>
        <w:t xml:space="preserve">                          </w:t>
      </w:r>
    </w:p>
    <w:p>
      <w:pPr>
        <w:pStyle w:val="11"/>
        <w:ind w:left="28"/>
        <w:jc w:val="center"/>
        <w:rPr>
          <w:rFonts w:ascii="方正大标宋简体" w:eastAsia="方正大标宋简体"/>
          <w:b/>
          <w:color w:val="000000" w:themeColor="text1"/>
          <w:sz w:val="52"/>
          <w:szCs w:val="52"/>
          <w14:textFill>
            <w14:solidFill>
              <w14:schemeClr w14:val="tx1"/>
            </w14:solidFill>
          </w14:textFill>
        </w:rPr>
      </w:pPr>
    </w:p>
    <w:p>
      <w:pPr>
        <w:pStyle w:val="11"/>
        <w:ind w:left="28"/>
        <w:jc w:val="center"/>
        <w:rPr>
          <w:rFonts w:ascii="方正大标宋简体" w:eastAsia="方正大标宋简体"/>
          <w:b/>
          <w:color w:val="000000" w:themeColor="text1"/>
          <w:sz w:val="52"/>
          <w:szCs w:val="52"/>
          <w14:textFill>
            <w14:solidFill>
              <w14:schemeClr w14:val="tx1"/>
            </w14:solidFill>
          </w14:textFill>
        </w:rPr>
      </w:pPr>
    </w:p>
    <w:p>
      <w:pPr>
        <w:pStyle w:val="11"/>
        <w:ind w:left="28"/>
        <w:jc w:val="center"/>
        <w:rPr>
          <w:rFonts w:ascii="方正大标宋简体" w:eastAsia="方正大标宋简体"/>
          <w:b/>
          <w:color w:val="000000" w:themeColor="text1"/>
          <w:sz w:val="52"/>
          <w:szCs w:val="52"/>
          <w14:textFill>
            <w14:solidFill>
              <w14:schemeClr w14:val="tx1"/>
            </w14:solidFill>
          </w14:textFill>
        </w:rPr>
      </w:pPr>
    </w:p>
    <w:p>
      <w:pPr>
        <w:pStyle w:val="11"/>
        <w:ind w:left="28"/>
        <w:jc w:val="center"/>
        <w:rPr>
          <w:rFonts w:ascii="方正大标宋简体" w:eastAsia="方正大标宋简体"/>
          <w:b/>
          <w:color w:val="000000" w:themeColor="text1"/>
          <w:sz w:val="52"/>
          <w:szCs w:val="52"/>
          <w14:textFill>
            <w14:solidFill>
              <w14:schemeClr w14:val="tx1"/>
            </w14:solidFill>
          </w14:textFill>
        </w:rPr>
      </w:pPr>
    </w:p>
    <w:p>
      <w:pPr>
        <w:pStyle w:val="11"/>
        <w:spacing w:line="700" w:lineRule="exact"/>
        <w:ind w:left="28"/>
        <w:jc w:val="center"/>
        <w:rPr>
          <w:rStyle w:val="12"/>
          <w:rFonts w:hint="eastAsia" w:asciiTheme="minorHAnsi" w:hAnsiTheme="minorHAnsi" w:eastAsiaTheme="minorEastAsia" w:cstheme="minorBidi"/>
          <w:spacing w:val="57"/>
          <w:kern w:val="0"/>
          <w:sz w:val="40"/>
          <w:szCs w:val="40"/>
          <w:lang w:val="zh-CN"/>
        </w:rPr>
      </w:pPr>
      <w:r>
        <w:rPr>
          <w:rStyle w:val="12"/>
          <w:rFonts w:hint="eastAsia" w:ascii="方正小标宋_GBK" w:hAnsi="方正小标宋_GBK" w:eastAsia="方正小标宋_GBK" w:cs="方正小标宋_GBK"/>
          <w:spacing w:val="57"/>
          <w:kern w:val="0"/>
          <w:sz w:val="40"/>
          <w:szCs w:val="40"/>
          <w:lang w:val="zh-CN"/>
        </w:rPr>
        <w:t>委托拍卖合同</w:t>
      </w:r>
    </w:p>
    <w:p>
      <w:pPr>
        <w:spacing w:line="640" w:lineRule="exact"/>
        <w:jc w:val="center"/>
        <w:rPr>
          <w:rFonts w:hint="eastAsia" w:ascii="楷体" w:hAnsi="楷体" w:eastAsia="楷体" w:cs="楷体"/>
          <w:bCs/>
          <w:kern w:val="0"/>
          <w:sz w:val="28"/>
          <w:szCs w:val="28"/>
          <w:lang w:val="zh-CN"/>
        </w:rPr>
      </w:pPr>
      <w:r>
        <w:rPr>
          <w:rFonts w:hint="eastAsia" w:ascii="楷体" w:hAnsi="楷体" w:eastAsia="楷体" w:cs="楷体"/>
          <w:bCs/>
          <w:kern w:val="0"/>
          <w:sz w:val="28"/>
          <w:szCs w:val="28"/>
          <w:lang w:val="zh-CN"/>
        </w:rPr>
        <w:t>（示范文本）</w:t>
      </w:r>
    </w:p>
    <w:p>
      <w:pPr>
        <w:pStyle w:val="11"/>
        <w:spacing w:line="700" w:lineRule="exact"/>
        <w:ind w:left="28"/>
        <w:jc w:val="center"/>
        <w:rPr>
          <w:rStyle w:val="12"/>
          <w:rFonts w:hint="eastAsia" w:asciiTheme="minorHAnsi" w:hAnsiTheme="minorHAnsi" w:eastAsiaTheme="minorEastAsia" w:cstheme="minorBidi"/>
          <w:spacing w:val="57"/>
          <w:kern w:val="0"/>
          <w:sz w:val="40"/>
          <w:szCs w:val="40"/>
          <w:lang w:val="zh-CN"/>
        </w:rPr>
      </w:pPr>
    </w:p>
    <w:p>
      <w:pPr>
        <w:pStyle w:val="11"/>
        <w:spacing w:line="700" w:lineRule="exact"/>
        <w:ind w:left="28"/>
        <w:jc w:val="center"/>
        <w:rPr>
          <w:rStyle w:val="12"/>
          <w:rFonts w:hint="eastAsia" w:asciiTheme="minorHAnsi" w:hAnsiTheme="minorHAnsi" w:eastAsiaTheme="minorEastAsia" w:cstheme="minorBidi"/>
          <w:spacing w:val="57"/>
          <w:kern w:val="0"/>
          <w:sz w:val="40"/>
          <w:szCs w:val="40"/>
          <w:lang w:val="zh-CN"/>
        </w:rPr>
      </w:pPr>
    </w:p>
    <w:p>
      <w:pPr>
        <w:pStyle w:val="11"/>
        <w:ind w:left="1224" w:right="19" w:hanging="1224"/>
        <w:jc w:val="both"/>
        <w:rPr>
          <w:rStyle w:val="12"/>
          <w:color w:val="000000" w:themeColor="text1"/>
          <w:w w:val="92"/>
          <w:sz w:val="36"/>
          <w:szCs w:val="36"/>
          <w:lang w:val="zh-CN"/>
          <w14:textFill>
            <w14:solidFill>
              <w14:schemeClr w14:val="tx1"/>
            </w14:solidFill>
          </w14:textFill>
        </w:rPr>
      </w:pPr>
    </w:p>
    <w:p>
      <w:pPr>
        <w:pStyle w:val="11"/>
        <w:ind w:left="1224" w:right="19" w:hanging="1224"/>
        <w:jc w:val="both"/>
        <w:rPr>
          <w:rStyle w:val="12"/>
          <w:color w:val="000000" w:themeColor="text1"/>
          <w:w w:val="92"/>
          <w:sz w:val="36"/>
          <w:szCs w:val="36"/>
          <w:lang w:val="zh-CN"/>
          <w14:textFill>
            <w14:solidFill>
              <w14:schemeClr w14:val="tx1"/>
            </w14:solidFill>
          </w14:textFill>
        </w:rPr>
      </w:pPr>
    </w:p>
    <w:p>
      <w:pPr>
        <w:pStyle w:val="11"/>
        <w:ind w:left="1224" w:right="19" w:hanging="1224"/>
        <w:jc w:val="both"/>
        <w:rPr>
          <w:rStyle w:val="12"/>
          <w:color w:val="000000" w:themeColor="text1"/>
          <w:w w:val="92"/>
          <w:sz w:val="36"/>
          <w:szCs w:val="36"/>
          <w:lang w:val="zh-CN"/>
          <w14:textFill>
            <w14:solidFill>
              <w14:schemeClr w14:val="tx1"/>
            </w14:solidFill>
          </w14:textFill>
        </w:rPr>
      </w:pPr>
    </w:p>
    <w:p>
      <w:pPr>
        <w:pStyle w:val="11"/>
        <w:ind w:left="1224" w:right="19" w:hanging="1224"/>
        <w:jc w:val="both"/>
        <w:rPr>
          <w:rStyle w:val="12"/>
          <w:color w:val="000000" w:themeColor="text1"/>
          <w:w w:val="92"/>
          <w:sz w:val="36"/>
          <w:szCs w:val="36"/>
          <w:lang w:val="zh-CN"/>
          <w14:textFill>
            <w14:solidFill>
              <w14:schemeClr w14:val="tx1"/>
            </w14:solidFill>
          </w14:textFill>
        </w:rPr>
      </w:pPr>
    </w:p>
    <w:p>
      <w:pPr>
        <w:pStyle w:val="11"/>
        <w:ind w:left="1224" w:right="19" w:hanging="1224"/>
        <w:jc w:val="both"/>
        <w:rPr>
          <w:rStyle w:val="12"/>
          <w:color w:val="000000" w:themeColor="text1"/>
          <w:w w:val="92"/>
          <w:sz w:val="36"/>
          <w:szCs w:val="36"/>
          <w:lang w:val="zh-CN"/>
          <w14:textFill>
            <w14:solidFill>
              <w14:schemeClr w14:val="tx1"/>
            </w14:solidFill>
          </w14:textFill>
        </w:rPr>
      </w:pPr>
    </w:p>
    <w:p>
      <w:pPr>
        <w:pStyle w:val="11"/>
        <w:ind w:right="19"/>
        <w:jc w:val="both"/>
        <w:rPr>
          <w:rStyle w:val="12"/>
          <w:color w:val="000000" w:themeColor="text1"/>
          <w:w w:val="92"/>
          <w:sz w:val="36"/>
          <w:szCs w:val="36"/>
          <w:lang w:val="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4017645</wp:posOffset>
                </wp:positionH>
                <wp:positionV relativeFrom="paragraph">
                  <wp:posOffset>318770</wp:posOffset>
                </wp:positionV>
                <wp:extent cx="600075" cy="396240"/>
                <wp:effectExtent l="0" t="0" r="0" b="3810"/>
                <wp:wrapNone/>
                <wp:docPr id="5" name="1027"/>
                <wp:cNvGraphicFramePr/>
                <a:graphic xmlns:a="http://schemas.openxmlformats.org/drawingml/2006/main">
                  <a:graphicData uri="http://schemas.microsoft.com/office/word/2010/wordprocessingShape">
                    <wps:wsp>
                      <wps:cNvSpPr txBox="true">
                        <a:spLocks noChangeArrowheads="true"/>
                      </wps:cNvSpPr>
                      <wps:spPr bwMode="auto">
                        <a:xfrm>
                          <a:off x="0" y="0"/>
                          <a:ext cx="600075" cy="396240"/>
                        </a:xfrm>
                        <a:prstGeom prst="rect">
                          <a:avLst/>
                        </a:prstGeom>
                        <a:noFill/>
                        <a:ln>
                          <a:noFill/>
                        </a:ln>
                        <a:effectLst/>
                      </wps:spPr>
                      <wps:txbx>
                        <w:txbxContent>
                          <w:p>
                            <w:pPr>
                              <w:rPr>
                                <w:rStyle w:val="12"/>
                              </w:rPr>
                            </w:pPr>
                          </w:p>
                        </w:txbxContent>
                      </wps:txbx>
                      <wps:bodyPr rot="0" vert="horz" wrap="square" lIns="91440" tIns="45720" rIns="91440" bIns="45720" anchor="t" anchorCtr="false" upright="true">
                        <a:noAutofit/>
                      </wps:bodyPr>
                    </wps:wsp>
                  </a:graphicData>
                </a:graphic>
              </wp:anchor>
            </w:drawing>
          </mc:Choice>
          <mc:Fallback>
            <w:pict>
              <v:shape id="1027" o:spid="_x0000_s1026" o:spt="202" type="#_x0000_t202" style="position:absolute;left:0pt;margin-left:316.35pt;margin-top:25.1pt;height:31.2pt;width:47.25pt;z-index:251660288;mso-width-relative:page;mso-height-relative:page;" filled="f" stroked="f" coordsize="21600,21600" o:gfxdata="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kv0tY1wAAAAoBAAAPAAAAAAAAAAEAIAAAADgA&#10;AABkcnMvZG93bnJldi54bWxQSwECFAAUAAAACACHTuJACFyOcfQBAADaAwAADgAAAAAAAAABACAA&#10;AAA8AQAAZHJzL2Uyb0RvYy54bWxQSwUGAAAAAAYABgBZAQAAogUAAAAA&#10;">
                <v:fill on="f" focussize="0,0"/>
                <v:stroke on="f"/>
                <v:imagedata o:title=""/>
                <o:lock v:ext="edit" aspectratio="f"/>
                <v:textbox>
                  <w:txbxContent>
                    <w:p>
                      <w:pPr>
                        <w:rPr>
                          <w:rStyle w:val="12"/>
                        </w:rPr>
                      </w:pPr>
                    </w:p>
                  </w:txbxContent>
                </v:textbox>
              </v:shape>
            </w:pict>
          </mc:Fallback>
        </mc:AlternateContent>
      </w:r>
    </w:p>
    <w:p>
      <w:pPr>
        <w:tabs>
          <w:tab w:val="left" w:pos="2622"/>
          <w:tab w:val="left" w:pos="5658"/>
        </w:tabs>
        <w:autoSpaceDE w:val="0"/>
        <w:autoSpaceDN w:val="0"/>
        <w:adjustRightInd w:val="0"/>
        <w:snapToGrid w:val="0"/>
        <w:spacing w:line="620" w:lineRule="exact"/>
        <w:jc w:val="center"/>
        <w:rPr>
          <w:rFonts w:hint="eastAsia" w:ascii="黑体" w:hAnsi="Arial" w:eastAsia="黑体" w:cs="黑体"/>
          <w:spacing w:val="16"/>
          <w:kern w:val="0"/>
          <w:sz w:val="32"/>
          <w:szCs w:val="32"/>
        </w:rPr>
      </w:pPr>
    </w:p>
    <w:p>
      <w:pPr>
        <w:tabs>
          <w:tab w:val="left" w:pos="2622"/>
          <w:tab w:val="left" w:pos="5658"/>
        </w:tabs>
        <w:autoSpaceDE w:val="0"/>
        <w:autoSpaceDN w:val="0"/>
        <w:adjustRightInd w:val="0"/>
        <w:snapToGrid w:val="0"/>
        <w:spacing w:line="620" w:lineRule="exact"/>
        <w:jc w:val="center"/>
        <w:rPr>
          <w:rFonts w:hint="eastAsia" w:ascii="黑体" w:hAnsi="Arial" w:eastAsia="黑体" w:cs="黑体"/>
          <w:spacing w:val="16"/>
          <w:kern w:val="0"/>
          <w:sz w:val="32"/>
          <w:szCs w:val="32"/>
        </w:rPr>
      </w:pPr>
      <w:r>
        <w:rPr>
          <w:rFonts w:hint="eastAsia" w:ascii="黑体" w:hAnsi="Arial" w:eastAsia="黑体" w:cs="黑体"/>
          <w:spacing w:val="16"/>
          <w:kern w:val="0"/>
          <w:sz w:val="32"/>
          <w:szCs w:val="32"/>
        </w:rPr>
        <w:t>吉林省市场监督管理厅  制定</w:t>
      </w:r>
    </w:p>
    <w:p>
      <w:pPr>
        <w:jc w:val="center"/>
        <w:rPr>
          <w:b/>
          <w:color w:val="000000" w:themeColor="text1"/>
          <w:sz w:val="44"/>
          <w:szCs w:val="44"/>
          <w14:textFill>
            <w14:solidFill>
              <w14:schemeClr w14:val="tx1"/>
            </w14:solidFill>
          </w14:textFill>
        </w:rPr>
      </w:pPr>
    </w:p>
    <w:p>
      <w:pPr>
        <w:jc w:val="both"/>
        <w:rPr>
          <w:b/>
          <w:color w:val="000000" w:themeColor="text1"/>
          <w:sz w:val="44"/>
          <w:szCs w:val="44"/>
          <w14:textFill>
            <w14:solidFill>
              <w14:schemeClr w14:val="tx1"/>
            </w14:solidFill>
          </w14:textFill>
        </w:rPr>
      </w:pPr>
    </w:p>
    <w:p>
      <w:pPr>
        <w:pStyle w:val="11"/>
        <w:keepNext w:val="0"/>
        <w:keepLines w:val="0"/>
        <w:pageBreakBefore w:val="0"/>
        <w:kinsoku/>
        <w:wordWrap/>
        <w:overflowPunct/>
        <w:topLinePunct w:val="0"/>
        <w:bidi w:val="0"/>
        <w:snapToGrid/>
        <w:spacing w:line="560" w:lineRule="exact"/>
        <w:ind w:left="28"/>
        <w:jc w:val="center"/>
        <w:rPr>
          <w:rStyle w:val="12"/>
          <w:rFonts w:ascii="黑体" w:hAnsi="黑体" w:eastAsia="黑体" w:cstheme="minorBidi"/>
          <w:w w:val="92"/>
          <w:kern w:val="0"/>
          <w:sz w:val="28"/>
          <w:szCs w:val="28"/>
        </w:rPr>
      </w:pPr>
    </w:p>
    <w:p>
      <w:pPr>
        <w:pStyle w:val="11"/>
        <w:keepNext w:val="0"/>
        <w:keepLines w:val="0"/>
        <w:pageBreakBefore w:val="0"/>
        <w:kinsoku/>
        <w:wordWrap/>
        <w:overflowPunct/>
        <w:topLinePunct w:val="0"/>
        <w:bidi w:val="0"/>
        <w:snapToGrid/>
        <w:spacing w:line="560" w:lineRule="exact"/>
        <w:ind w:left="28"/>
        <w:jc w:val="center"/>
        <w:rPr>
          <w:rStyle w:val="12"/>
          <w:rFonts w:ascii="黑体" w:hAnsi="黑体" w:eastAsia="黑体" w:cstheme="minorBidi"/>
          <w:w w:val="92"/>
          <w:kern w:val="0"/>
          <w:sz w:val="28"/>
          <w:szCs w:val="28"/>
        </w:rPr>
      </w:pPr>
      <w:r>
        <w:rPr>
          <w:rStyle w:val="12"/>
          <w:rFonts w:ascii="黑体" w:hAnsi="黑体" w:eastAsia="黑体" w:cstheme="minorBidi"/>
          <w:w w:val="92"/>
          <w:kern w:val="0"/>
          <w:sz w:val="28"/>
          <w:szCs w:val="28"/>
        </w:rPr>
        <w:t>使用说明</w:t>
      </w:r>
    </w:p>
    <w:p>
      <w:pPr>
        <w:keepNext w:val="0"/>
        <w:keepLines w:val="0"/>
        <w:pageBreakBefore w:val="0"/>
        <w:widowControl w:val="0"/>
        <w:kinsoku/>
        <w:wordWrap/>
        <w:overflowPunct/>
        <w:topLinePunct w:val="0"/>
        <w:bidi w:val="0"/>
        <w:snapToGrid/>
        <w:spacing w:line="420" w:lineRule="atLeast"/>
        <w:jc w:val="center"/>
        <w:textAlignment w:val="auto"/>
        <w:rPr>
          <w:rFonts w:ascii="黑体" w:hAnsi="黑体" w:eastAsia="黑体"/>
          <w:color w:val="000000" w:themeColor="text1"/>
          <w:sz w:val="44"/>
          <w:szCs w:val="44"/>
          <w14:textFill>
            <w14:solidFill>
              <w14:schemeClr w14:val="tx1"/>
            </w14:solidFill>
          </w14:textFill>
        </w:rPr>
      </w:pPr>
    </w:p>
    <w:p>
      <w:pPr>
        <w:pStyle w:val="18"/>
        <w:keepNext w:val="0"/>
        <w:keepLines w:val="0"/>
        <w:pageBreakBefore w:val="0"/>
        <w:widowControl w:val="0"/>
        <w:kinsoku/>
        <w:wordWrap/>
        <w:overflowPunct/>
        <w:topLinePunct w:val="0"/>
        <w:bidi w:val="0"/>
        <w:snapToGrid/>
        <w:spacing w:line="420" w:lineRule="atLeast"/>
        <w:ind w:firstLine="404" w:firstLineChars="200"/>
        <w:textAlignment w:val="auto"/>
        <w:rPr>
          <w:rFonts w:hint="eastAsia" w:asciiTheme="minorEastAsia" w:hAnsiTheme="minorEastAsia" w:eastAsiaTheme="minorEastAsia"/>
          <w:w w:val="92"/>
          <w:sz w:val="22"/>
          <w:szCs w:val="22"/>
        </w:rPr>
      </w:pPr>
      <w:r>
        <w:rPr>
          <w:rFonts w:hint="eastAsia" w:asciiTheme="minorEastAsia" w:hAnsiTheme="minorEastAsia" w:eastAsiaTheme="minorEastAsia"/>
          <w:w w:val="92"/>
          <w:sz w:val="22"/>
          <w:szCs w:val="22"/>
        </w:rPr>
        <w:t>一、本合同是根据《中华人民共和国民法典》《中华人民共和国拍卖法》及相关法律法规的规定，制定的示范文本。由吉林省市场监督管理厅制定、发布，供吉林省区域内拍卖经营活动中委托拍卖的双方当事人自愿参照使用。</w:t>
      </w:r>
    </w:p>
    <w:p>
      <w:pPr>
        <w:pStyle w:val="18"/>
        <w:keepNext w:val="0"/>
        <w:keepLines w:val="0"/>
        <w:pageBreakBefore w:val="0"/>
        <w:widowControl w:val="0"/>
        <w:kinsoku/>
        <w:wordWrap/>
        <w:overflowPunct/>
        <w:topLinePunct w:val="0"/>
        <w:bidi w:val="0"/>
        <w:snapToGrid/>
        <w:spacing w:line="420" w:lineRule="atLeast"/>
        <w:ind w:firstLine="404" w:firstLineChars="200"/>
        <w:textAlignment w:val="auto"/>
        <w:rPr>
          <w:rFonts w:hint="eastAsia" w:asciiTheme="minorEastAsia" w:hAnsiTheme="minorEastAsia" w:eastAsiaTheme="minorEastAsia"/>
          <w:w w:val="92"/>
          <w:sz w:val="22"/>
          <w:szCs w:val="22"/>
        </w:rPr>
      </w:pPr>
      <w:r>
        <w:rPr>
          <w:rFonts w:hint="eastAsia" w:asciiTheme="minorEastAsia" w:hAnsiTheme="minorEastAsia" w:eastAsiaTheme="minorEastAsia"/>
          <w:w w:val="92"/>
          <w:sz w:val="22"/>
          <w:szCs w:val="22"/>
        </w:rPr>
        <w:t>二、双方当事人应当仔细阅读合同条款，特别是其中具有选择性、补充性、修改性的内容。示范文本中选择内容、空格部位填写及其他需要删除或添加的内容，双方当事人应当协商确定。选择内容，以划 √方式选定；对于实际情况未发生或者双方当事人不作约定的，应当在空格部位划 ×，以示删除。</w:t>
      </w:r>
    </w:p>
    <w:p>
      <w:pPr>
        <w:pStyle w:val="18"/>
        <w:keepNext w:val="0"/>
        <w:keepLines w:val="0"/>
        <w:pageBreakBefore w:val="0"/>
        <w:widowControl w:val="0"/>
        <w:kinsoku/>
        <w:wordWrap/>
        <w:overflowPunct/>
        <w:topLinePunct w:val="0"/>
        <w:bidi w:val="0"/>
        <w:snapToGrid/>
        <w:spacing w:line="420" w:lineRule="atLeast"/>
        <w:ind w:firstLine="404" w:firstLineChars="200"/>
        <w:textAlignment w:val="auto"/>
        <w:rPr>
          <w:rFonts w:hint="eastAsia" w:asciiTheme="minorEastAsia" w:hAnsiTheme="minorEastAsia" w:eastAsiaTheme="minorEastAsia"/>
          <w:w w:val="92"/>
          <w:sz w:val="22"/>
          <w:szCs w:val="22"/>
        </w:rPr>
      </w:pPr>
      <w:r>
        <w:rPr>
          <w:rFonts w:hint="eastAsia" w:asciiTheme="minorEastAsia" w:hAnsiTheme="minorEastAsia" w:eastAsiaTheme="minorEastAsia"/>
          <w:w w:val="92"/>
          <w:sz w:val="22"/>
          <w:szCs w:val="22"/>
        </w:rPr>
        <w:t>三、参照示范文本订立合同的，当事人应当充分理解</w:t>
      </w:r>
      <w:r>
        <w:rPr>
          <w:rFonts w:hint="eastAsia" w:asciiTheme="minorEastAsia" w:hAnsiTheme="minorEastAsia" w:eastAsiaTheme="minorEastAsia"/>
          <w:w w:val="92"/>
          <w:sz w:val="22"/>
          <w:szCs w:val="22"/>
          <w:lang w:eastAsia="zh-CN"/>
        </w:rPr>
        <w:t>合同</w:t>
      </w:r>
      <w:r>
        <w:rPr>
          <w:rFonts w:hint="eastAsia" w:asciiTheme="minorEastAsia" w:hAnsiTheme="minorEastAsia" w:eastAsiaTheme="minorEastAsia"/>
          <w:w w:val="92"/>
          <w:sz w:val="22"/>
          <w:szCs w:val="22"/>
        </w:rPr>
        <w:t>条款，自行承担合同订立</w:t>
      </w:r>
      <w:r>
        <w:rPr>
          <w:rFonts w:hint="eastAsia" w:asciiTheme="minorEastAsia" w:hAnsiTheme="minorEastAsia" w:eastAsiaTheme="minorEastAsia"/>
          <w:w w:val="92"/>
          <w:sz w:val="22"/>
          <w:szCs w:val="22"/>
          <w:lang w:eastAsia="zh-CN"/>
        </w:rPr>
        <w:t>和</w:t>
      </w:r>
      <w:r>
        <w:rPr>
          <w:rFonts w:hint="eastAsia" w:asciiTheme="minorEastAsia" w:hAnsiTheme="minorEastAsia" w:eastAsiaTheme="minorEastAsia"/>
          <w:w w:val="92"/>
          <w:sz w:val="22"/>
          <w:szCs w:val="22"/>
        </w:rPr>
        <w:t>履行所发生的法律后果。</w:t>
      </w:r>
    </w:p>
    <w:p>
      <w:pPr>
        <w:pStyle w:val="18"/>
        <w:keepNext w:val="0"/>
        <w:keepLines w:val="0"/>
        <w:pageBreakBefore w:val="0"/>
        <w:widowControl w:val="0"/>
        <w:kinsoku/>
        <w:wordWrap/>
        <w:overflowPunct/>
        <w:topLinePunct w:val="0"/>
        <w:bidi w:val="0"/>
        <w:snapToGrid/>
        <w:spacing w:line="420" w:lineRule="atLeast"/>
        <w:ind w:firstLine="404" w:firstLineChars="200"/>
        <w:textAlignment w:val="auto"/>
        <w:rPr>
          <w:rFonts w:hint="eastAsia" w:asciiTheme="minorEastAsia" w:hAnsiTheme="minorEastAsia" w:eastAsiaTheme="minorEastAsia"/>
          <w:w w:val="92"/>
          <w:sz w:val="22"/>
          <w:szCs w:val="22"/>
        </w:rPr>
      </w:pPr>
      <w:r>
        <w:rPr>
          <w:rFonts w:hint="eastAsia" w:asciiTheme="minorEastAsia" w:hAnsiTheme="minorEastAsia" w:eastAsiaTheme="minorEastAsia"/>
          <w:w w:val="92"/>
          <w:sz w:val="22"/>
          <w:szCs w:val="22"/>
        </w:rPr>
        <w:t>四、当事人对示范文本的条款理解发生争议时，应当按照有关法律、法规规定对合同条款进行解释，市场监管部门不负责对当事人订立的合同进行解释。</w:t>
      </w:r>
    </w:p>
    <w:p>
      <w:pPr>
        <w:pStyle w:val="18"/>
        <w:keepNext w:val="0"/>
        <w:keepLines w:val="0"/>
        <w:pageBreakBefore w:val="0"/>
        <w:widowControl w:val="0"/>
        <w:kinsoku/>
        <w:wordWrap/>
        <w:overflowPunct/>
        <w:topLinePunct w:val="0"/>
        <w:bidi w:val="0"/>
        <w:snapToGrid/>
        <w:spacing w:line="420" w:lineRule="atLeast"/>
        <w:ind w:firstLine="404" w:firstLineChars="200"/>
        <w:textAlignment w:val="auto"/>
        <w:rPr>
          <w:rFonts w:hint="eastAsia" w:asciiTheme="minorEastAsia" w:hAnsiTheme="minorEastAsia" w:eastAsiaTheme="minorEastAsia"/>
          <w:w w:val="92"/>
          <w:sz w:val="22"/>
          <w:szCs w:val="22"/>
        </w:rPr>
      </w:pPr>
      <w:r>
        <w:rPr>
          <w:rFonts w:hint="eastAsia" w:asciiTheme="minorEastAsia" w:hAnsiTheme="minorEastAsia" w:eastAsiaTheme="minorEastAsia"/>
          <w:w w:val="92"/>
          <w:sz w:val="22"/>
          <w:szCs w:val="22"/>
        </w:rPr>
        <w:t>五、本示范文本在吉林省行政区域内自发布之日起施行，其使用期至新版示范文本发布时止。</w:t>
      </w:r>
    </w:p>
    <w:p>
      <w:pPr>
        <w:pStyle w:val="18"/>
        <w:keepNext w:val="0"/>
        <w:keepLines w:val="0"/>
        <w:pageBreakBefore w:val="0"/>
        <w:widowControl w:val="0"/>
        <w:kinsoku/>
        <w:wordWrap/>
        <w:overflowPunct/>
        <w:topLinePunct w:val="0"/>
        <w:bidi w:val="0"/>
        <w:snapToGrid/>
        <w:spacing w:line="420" w:lineRule="atLeast"/>
        <w:ind w:firstLine="404" w:firstLineChars="200"/>
        <w:textAlignment w:val="auto"/>
        <w:rPr>
          <w:rFonts w:hint="eastAsia" w:asciiTheme="minorEastAsia" w:hAnsiTheme="minorEastAsia" w:eastAsiaTheme="minorEastAsia"/>
          <w:w w:val="92"/>
          <w:sz w:val="22"/>
          <w:szCs w:val="22"/>
        </w:rPr>
        <w:sectPr>
          <w:footerReference r:id="rId3" w:type="default"/>
          <w:pgSz w:w="11906" w:h="16838"/>
          <w:pgMar w:top="1440" w:right="1800" w:bottom="1440" w:left="1800" w:header="851" w:footer="992" w:gutter="0"/>
          <w:pgNumType w:start="1"/>
          <w:cols w:space="425" w:num="1"/>
          <w:docGrid w:type="lines" w:linePitch="312" w:charSpace="0"/>
        </w:sectPr>
      </w:pPr>
    </w:p>
    <w:p>
      <w:pPr>
        <w:pStyle w:val="11"/>
        <w:spacing w:line="420" w:lineRule="exact"/>
        <w:jc w:val="both"/>
        <w:rPr>
          <w:rStyle w:val="12"/>
          <w:rFonts w:hint="eastAsia" w:ascii="Times New Roman" w:hAnsi="Times New Roman" w:cs="Times New Roman" w:eastAsiaTheme="minorEastAsia"/>
          <w:kern w:val="0"/>
          <w:sz w:val="28"/>
          <w:szCs w:val="28"/>
          <w:lang w:val="en-US" w:eastAsia="zh-CN" w:bidi="ar-SA"/>
        </w:rPr>
      </w:pPr>
      <w:r>
        <w:rPr>
          <w:rStyle w:val="12"/>
          <w:rFonts w:hint="eastAsia" w:ascii="Times New Roman" w:hAnsi="Times New Roman" w:cs="Times New Roman" w:eastAsiaTheme="minorEastAsia"/>
          <w:kern w:val="0"/>
          <w:sz w:val="28"/>
          <w:szCs w:val="28"/>
          <w:lang w:val="en-US" w:eastAsia="zh-CN" w:bidi="ar-SA"/>
        </w:rPr>
        <w:t xml:space="preserve">JF-2025-002 </w:t>
      </w:r>
    </w:p>
    <w:p>
      <w:pPr>
        <w:pStyle w:val="11"/>
        <w:keepNext w:val="0"/>
        <w:keepLines w:val="0"/>
        <w:pageBreakBefore w:val="0"/>
        <w:kinsoku/>
        <w:wordWrap/>
        <w:overflowPunct/>
        <w:topLinePunct w:val="0"/>
        <w:bidi w:val="0"/>
        <w:snapToGrid/>
        <w:spacing w:line="420" w:lineRule="atLeast"/>
        <w:jc w:val="center"/>
        <w:rPr>
          <w:rStyle w:val="12"/>
          <w:rFonts w:hint="eastAsia" w:ascii="方正小标宋_GBK" w:hAnsi="方正小标宋_GBK" w:eastAsia="方正小标宋_GBK" w:cs="方正小标宋_GBK"/>
          <w:kern w:val="0"/>
          <w:sz w:val="40"/>
          <w:szCs w:val="40"/>
          <w:lang w:val="en-US" w:eastAsia="zh-CN"/>
        </w:rPr>
      </w:pPr>
    </w:p>
    <w:p>
      <w:pPr>
        <w:pStyle w:val="11"/>
        <w:keepNext w:val="0"/>
        <w:keepLines w:val="0"/>
        <w:pageBreakBefore w:val="0"/>
        <w:kinsoku/>
        <w:wordWrap/>
        <w:overflowPunct/>
        <w:topLinePunct w:val="0"/>
        <w:bidi w:val="0"/>
        <w:snapToGrid/>
        <w:spacing w:line="420" w:lineRule="atLeast"/>
        <w:jc w:val="center"/>
        <w:rPr>
          <w:rStyle w:val="12"/>
          <w:rFonts w:hint="eastAsia" w:asciiTheme="minorHAnsi" w:hAnsiTheme="minorHAnsi" w:eastAsiaTheme="minorEastAsia" w:cstheme="minorBidi"/>
          <w:kern w:val="0"/>
          <w:sz w:val="40"/>
          <w:szCs w:val="40"/>
          <w:lang w:val="en-US" w:eastAsia="zh-CN"/>
        </w:rPr>
      </w:pPr>
      <w:r>
        <w:rPr>
          <w:rStyle w:val="12"/>
          <w:rFonts w:hint="eastAsia" w:ascii="方正小标宋_GBK" w:hAnsi="方正小标宋_GBK" w:eastAsia="方正小标宋_GBK" w:cs="方正小标宋_GBK"/>
          <w:kern w:val="0"/>
          <w:sz w:val="40"/>
          <w:szCs w:val="40"/>
          <w:lang w:val="en-US" w:eastAsia="zh-CN"/>
        </w:rPr>
        <w:t>委 托 拍 卖 合 同</w:t>
      </w:r>
    </w:p>
    <w:p>
      <w:pPr>
        <w:keepNext w:val="0"/>
        <w:keepLines w:val="0"/>
        <w:pageBreakBefore w:val="0"/>
        <w:kinsoku/>
        <w:wordWrap/>
        <w:overflowPunct/>
        <w:topLinePunct w:val="0"/>
        <w:autoSpaceDE w:val="0"/>
        <w:autoSpaceDN w:val="0"/>
        <w:bidi w:val="0"/>
        <w:adjustRightInd w:val="0"/>
        <w:snapToGrid/>
        <w:spacing w:line="420" w:lineRule="atLeast"/>
        <w:jc w:val="center"/>
        <w:rPr>
          <w:rFonts w:asciiTheme="minorEastAsia" w:hAnsiTheme="minorEastAsia" w:cstheme="minorEastAsia"/>
          <w:color w:val="000000" w:themeColor="text1"/>
          <w:sz w:val="32"/>
          <w:szCs w:val="32"/>
          <w14:textFill>
            <w14:solidFill>
              <w14:schemeClr w14:val="tx1"/>
            </w14:solidFill>
          </w14:textFill>
        </w:rPr>
      </w:pPr>
      <w:r>
        <w:rPr>
          <w:rStyle w:val="12"/>
          <w:rFonts w:hint="eastAsia" w:ascii="楷体" w:hAnsi="楷体" w:eastAsia="楷体"/>
          <w:kern w:val="0"/>
          <w:sz w:val="28"/>
          <w:szCs w:val="28"/>
          <w:lang w:val="en-US" w:eastAsia="zh-CN"/>
        </w:rPr>
        <w:t>(示范文本)</w:t>
      </w:r>
      <w:r>
        <w:rPr>
          <w:rFonts w:hint="eastAsia" w:asciiTheme="minorEastAsia" w:hAnsiTheme="minorEastAsia" w:cstheme="minorEastAsia"/>
          <w:color w:val="000000" w:themeColor="text1"/>
          <w:sz w:val="22"/>
          <w:szCs w:val="22"/>
          <w14:textFill>
            <w14:solidFill>
              <w14:schemeClr w14:val="tx1"/>
            </w14:solidFill>
          </w14:textFill>
        </w:rPr>
        <w:t xml:space="preserve">         </w:t>
      </w:r>
      <w:r>
        <w:rPr>
          <w:rFonts w:hint="eastAsia" w:asciiTheme="minorEastAsia" w:hAnsiTheme="minorEastAsia" w:cstheme="minorEastAsia"/>
          <w:color w:val="000000" w:themeColor="text1"/>
          <w:sz w:val="32"/>
          <w:szCs w:val="32"/>
          <w14:textFill>
            <w14:solidFill>
              <w14:schemeClr w14:val="tx1"/>
            </w14:solidFill>
          </w14:textFill>
        </w:rPr>
        <w:t xml:space="preserve">                                                   </w:t>
      </w:r>
      <w:r>
        <w:rPr>
          <w:rFonts w:hint="eastAsia" w:asciiTheme="minorEastAsia" w:hAnsiTheme="minorEastAsia" w:cstheme="minorEastAsia"/>
          <w:color w:val="000000" w:themeColor="text1"/>
          <w:sz w:val="32"/>
          <w:szCs w:val="32"/>
          <w:u w:val="single"/>
          <w14:textFill>
            <w14:solidFill>
              <w14:schemeClr w14:val="tx1"/>
            </w14:solidFill>
          </w14:textFill>
        </w:rPr>
        <w:t xml:space="preserve">                           </w:t>
      </w:r>
    </w:p>
    <w:p>
      <w:pPr>
        <w:keepNext w:val="0"/>
        <w:keepLines w:val="0"/>
        <w:pageBreakBefore w:val="0"/>
        <w:tabs>
          <w:tab w:val="left" w:pos="8520"/>
        </w:tabs>
        <w:kinsoku/>
        <w:wordWrap/>
        <w:overflowPunct/>
        <w:topLinePunct w:val="0"/>
        <w:bidi w:val="0"/>
        <w:snapToGrid/>
        <w:spacing w:line="560" w:lineRule="exact"/>
        <w:ind w:firstLine="527"/>
        <w:rPr>
          <w:rFonts w:hint="eastAsia" w:asciiTheme="minorEastAsia" w:hAnsiTheme="minorEastAsia" w:eastAsiaTheme="minorEastAsia" w:cstheme="minorEastAsia"/>
          <w:color w:val="000000" w:themeColor="text1"/>
          <w:sz w:val="22"/>
          <w:szCs w:val="22"/>
          <w14:textFill>
            <w14:solidFill>
              <w14:schemeClr w14:val="tx1"/>
            </w14:solidFill>
          </w14:textFill>
        </w:rPr>
      </w:pPr>
    </w:p>
    <w:p>
      <w:pPr>
        <w:keepNext w:val="0"/>
        <w:keepLines w:val="0"/>
        <w:pageBreakBefore w:val="0"/>
        <w:widowControl w:val="0"/>
        <w:tabs>
          <w:tab w:val="left" w:pos="8520"/>
        </w:tabs>
        <w:kinsoku/>
        <w:wordWrap/>
        <w:overflowPunct/>
        <w:topLinePunct w:val="0"/>
        <w:autoSpaceDE/>
        <w:autoSpaceDN/>
        <w:bidi w:val="0"/>
        <w:adjustRightInd/>
        <w:snapToGrid/>
        <w:spacing w:line="420" w:lineRule="atLeast"/>
        <w:ind w:firstLine="527"/>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委托人：</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p>
    <w:p>
      <w:pPr>
        <w:keepNext w:val="0"/>
        <w:keepLines w:val="0"/>
        <w:pageBreakBefore w:val="0"/>
        <w:widowControl w:val="0"/>
        <w:tabs>
          <w:tab w:val="left" w:pos="8520"/>
        </w:tabs>
        <w:kinsoku/>
        <w:wordWrap/>
        <w:overflowPunct/>
        <w:topLinePunct w:val="0"/>
        <w:autoSpaceDE/>
        <w:autoSpaceDN/>
        <w:bidi w:val="0"/>
        <w:adjustRightInd/>
        <w:snapToGrid/>
        <w:spacing w:line="420" w:lineRule="atLeast"/>
        <w:ind w:firstLine="525"/>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证件类型：</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证件号码：</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 xml:space="preserve">                                                                  </w:t>
      </w:r>
    </w:p>
    <w:p>
      <w:pPr>
        <w:keepNext w:val="0"/>
        <w:keepLines w:val="0"/>
        <w:pageBreakBefore w:val="0"/>
        <w:widowControl w:val="0"/>
        <w:tabs>
          <w:tab w:val="left" w:pos="8520"/>
        </w:tabs>
        <w:kinsoku/>
        <w:wordWrap/>
        <w:overflowPunct/>
        <w:topLinePunct w:val="0"/>
        <w:autoSpaceDE/>
        <w:autoSpaceDN/>
        <w:bidi w:val="0"/>
        <w:adjustRightInd/>
        <w:snapToGrid/>
        <w:spacing w:line="420" w:lineRule="atLeast"/>
        <w:ind w:firstLine="525"/>
        <w:textAlignment w:val="auto"/>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法定代表人：</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身份证号：</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p>
    <w:p>
      <w:pPr>
        <w:keepNext w:val="0"/>
        <w:keepLines w:val="0"/>
        <w:pageBreakBefore w:val="0"/>
        <w:widowControl w:val="0"/>
        <w:tabs>
          <w:tab w:val="left" w:pos="8520"/>
        </w:tabs>
        <w:kinsoku/>
        <w:wordWrap/>
        <w:overflowPunct/>
        <w:topLinePunct w:val="0"/>
        <w:autoSpaceDE/>
        <w:autoSpaceDN/>
        <w:bidi w:val="0"/>
        <w:adjustRightInd/>
        <w:snapToGrid/>
        <w:spacing w:line="420" w:lineRule="atLeast"/>
        <w:ind w:firstLine="525"/>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委托代理人:</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职务：</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 xml:space="preserve">                                                                                     </w:t>
      </w:r>
    </w:p>
    <w:p>
      <w:pPr>
        <w:keepNext w:val="0"/>
        <w:keepLines w:val="0"/>
        <w:pageBreakBefore w:val="0"/>
        <w:widowControl w:val="0"/>
        <w:tabs>
          <w:tab w:val="left" w:pos="8520"/>
        </w:tabs>
        <w:kinsoku/>
        <w:wordWrap/>
        <w:overflowPunct/>
        <w:topLinePunct w:val="0"/>
        <w:autoSpaceDE/>
        <w:autoSpaceDN/>
        <w:bidi w:val="0"/>
        <w:adjustRightInd/>
        <w:snapToGrid/>
        <w:spacing w:line="420" w:lineRule="atLeast"/>
        <w:ind w:firstLine="525"/>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地址：</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 xml:space="preserve">                                                                      </w:t>
      </w:r>
    </w:p>
    <w:p>
      <w:pPr>
        <w:keepNext w:val="0"/>
        <w:keepLines w:val="0"/>
        <w:pageBreakBefore w:val="0"/>
        <w:widowControl w:val="0"/>
        <w:tabs>
          <w:tab w:val="left" w:pos="8520"/>
        </w:tabs>
        <w:kinsoku/>
        <w:wordWrap/>
        <w:overflowPunct/>
        <w:topLinePunct w:val="0"/>
        <w:autoSpaceDE/>
        <w:autoSpaceDN/>
        <w:bidi w:val="0"/>
        <w:adjustRightInd/>
        <w:snapToGrid/>
        <w:spacing w:line="420" w:lineRule="atLeast"/>
        <w:ind w:firstLine="525"/>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联系方式：</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 xml:space="preserve">                                                                  </w:t>
      </w:r>
    </w:p>
    <w:p>
      <w:pPr>
        <w:keepNext w:val="0"/>
        <w:keepLines w:val="0"/>
        <w:pageBreakBefore w:val="0"/>
        <w:widowControl w:val="0"/>
        <w:tabs>
          <w:tab w:val="left" w:pos="8520"/>
        </w:tabs>
        <w:kinsoku/>
        <w:wordWrap/>
        <w:overflowPunct/>
        <w:topLinePunct w:val="0"/>
        <w:autoSpaceDE/>
        <w:autoSpaceDN/>
        <w:bidi w:val="0"/>
        <w:adjustRightInd/>
        <w:snapToGrid/>
        <w:spacing w:line="420" w:lineRule="atLeast"/>
        <w:ind w:firstLine="525"/>
        <w:textAlignment w:val="auto"/>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拍卖人：</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p>
    <w:p>
      <w:pPr>
        <w:keepNext w:val="0"/>
        <w:keepLines w:val="0"/>
        <w:pageBreakBefore w:val="0"/>
        <w:widowControl w:val="0"/>
        <w:tabs>
          <w:tab w:val="left" w:pos="8520"/>
        </w:tabs>
        <w:kinsoku/>
        <w:wordWrap/>
        <w:overflowPunct/>
        <w:topLinePunct w:val="0"/>
        <w:autoSpaceDE/>
        <w:autoSpaceDN/>
        <w:bidi w:val="0"/>
        <w:adjustRightInd/>
        <w:snapToGrid/>
        <w:spacing w:line="420" w:lineRule="atLeast"/>
        <w:ind w:firstLine="525"/>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证件类型：</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证件号码：</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 xml:space="preserve">                                                                  </w:t>
      </w:r>
    </w:p>
    <w:p>
      <w:pPr>
        <w:keepNext w:val="0"/>
        <w:keepLines w:val="0"/>
        <w:pageBreakBefore w:val="0"/>
        <w:widowControl w:val="0"/>
        <w:tabs>
          <w:tab w:val="left" w:pos="8520"/>
        </w:tabs>
        <w:kinsoku/>
        <w:wordWrap/>
        <w:overflowPunct/>
        <w:topLinePunct w:val="0"/>
        <w:autoSpaceDE/>
        <w:autoSpaceDN/>
        <w:bidi w:val="0"/>
        <w:adjustRightInd/>
        <w:snapToGrid/>
        <w:spacing w:line="420" w:lineRule="atLeast"/>
        <w:ind w:firstLine="525"/>
        <w:textAlignment w:val="auto"/>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法定代表人：</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身份证号：</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p>
    <w:p>
      <w:pPr>
        <w:keepNext w:val="0"/>
        <w:keepLines w:val="0"/>
        <w:pageBreakBefore w:val="0"/>
        <w:widowControl w:val="0"/>
        <w:tabs>
          <w:tab w:val="left" w:pos="8520"/>
        </w:tabs>
        <w:kinsoku/>
        <w:wordWrap/>
        <w:overflowPunct/>
        <w:topLinePunct w:val="0"/>
        <w:autoSpaceDE/>
        <w:autoSpaceDN/>
        <w:bidi w:val="0"/>
        <w:adjustRightInd/>
        <w:snapToGrid/>
        <w:spacing w:line="420" w:lineRule="atLeast"/>
        <w:ind w:firstLine="525"/>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委托代理人:</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职务：</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p>
    <w:p>
      <w:pPr>
        <w:keepNext w:val="0"/>
        <w:keepLines w:val="0"/>
        <w:pageBreakBefore w:val="0"/>
        <w:widowControl w:val="0"/>
        <w:tabs>
          <w:tab w:val="left" w:pos="8520"/>
        </w:tabs>
        <w:kinsoku/>
        <w:wordWrap/>
        <w:overflowPunct/>
        <w:topLinePunct w:val="0"/>
        <w:autoSpaceDE/>
        <w:autoSpaceDN/>
        <w:bidi w:val="0"/>
        <w:adjustRightInd/>
        <w:snapToGrid/>
        <w:spacing w:line="420" w:lineRule="atLeast"/>
        <w:ind w:firstLine="525"/>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地址：</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 xml:space="preserve">                                                                      </w:t>
      </w:r>
    </w:p>
    <w:p>
      <w:pPr>
        <w:keepNext w:val="0"/>
        <w:keepLines w:val="0"/>
        <w:pageBreakBefore w:val="0"/>
        <w:widowControl w:val="0"/>
        <w:tabs>
          <w:tab w:val="left" w:pos="8520"/>
        </w:tabs>
        <w:kinsoku/>
        <w:wordWrap/>
        <w:overflowPunct/>
        <w:topLinePunct w:val="0"/>
        <w:autoSpaceDE/>
        <w:autoSpaceDN/>
        <w:bidi w:val="0"/>
        <w:adjustRightInd/>
        <w:snapToGrid/>
        <w:spacing w:line="420" w:lineRule="atLeast"/>
        <w:ind w:firstLine="527"/>
        <w:jc w:val="left"/>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联系方式：</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p>
    <w:p>
      <w:pPr>
        <w:keepNext w:val="0"/>
        <w:keepLines w:val="0"/>
        <w:pageBreakBefore w:val="0"/>
        <w:widowControl w:val="0"/>
        <w:tabs>
          <w:tab w:val="left" w:pos="8520"/>
        </w:tabs>
        <w:kinsoku/>
        <w:wordWrap/>
        <w:overflowPunct/>
        <w:topLinePunct w:val="0"/>
        <w:autoSpaceDE/>
        <w:autoSpaceDN/>
        <w:bidi w:val="0"/>
        <w:adjustRightInd/>
        <w:snapToGrid/>
        <w:spacing w:line="420" w:lineRule="atLeast"/>
        <w:ind w:firstLine="440" w:firstLineChars="200"/>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根据《中华人民共和国民法典》《中华人民共和国拍卖法》《拍卖管理办法》《拍卖监督管理办法》及相关法律法规的规定，经委托人及拍卖人协商一致，双方签订本合同。</w:t>
      </w:r>
    </w:p>
    <w:p>
      <w:pPr>
        <w:keepNext w:val="0"/>
        <w:keepLines w:val="0"/>
        <w:pageBreakBefore w:val="0"/>
        <w:kinsoku/>
        <w:wordWrap/>
        <w:overflowPunct/>
        <w:topLinePunct w:val="0"/>
        <w:bidi w:val="0"/>
        <w:snapToGrid/>
        <w:spacing w:line="560" w:lineRule="exact"/>
        <w:ind w:firstLine="480" w:firstLineChars="200"/>
        <w:rPr>
          <w:rFonts w:hint="eastAsia" w:ascii="方正小标宋_GBK" w:hAnsi="方正小标宋_GBK" w:eastAsia="方正小标宋_GBK" w:cs="方正小标宋_GBK"/>
          <w:bCs/>
          <w:sz w:val="24"/>
          <w:szCs w:val="24"/>
        </w:rPr>
      </w:pPr>
    </w:p>
    <w:p>
      <w:pPr>
        <w:keepNext w:val="0"/>
        <w:keepLines w:val="0"/>
        <w:pageBreakBefore w:val="0"/>
        <w:kinsoku/>
        <w:wordWrap/>
        <w:overflowPunct/>
        <w:topLinePunct w:val="0"/>
        <w:bidi w:val="0"/>
        <w:snapToGrid/>
        <w:spacing w:line="560" w:lineRule="exact"/>
        <w:ind w:firstLine="480" w:firstLineChars="200"/>
        <w:rPr>
          <w:rFonts w:hint="eastAsia" w:ascii="方正小标宋_GBK" w:hAnsi="方正小标宋_GBK" w:eastAsia="方正小标宋_GBK" w:cs="方正小标宋_GBK"/>
          <w:bCs/>
          <w:sz w:val="24"/>
          <w:szCs w:val="24"/>
        </w:rPr>
      </w:pPr>
    </w:p>
    <w:p>
      <w:pPr>
        <w:keepNext w:val="0"/>
        <w:keepLines w:val="0"/>
        <w:pageBreakBefore w:val="0"/>
        <w:kinsoku/>
        <w:wordWrap/>
        <w:overflowPunct/>
        <w:topLinePunct w:val="0"/>
        <w:bidi w:val="0"/>
        <w:snapToGrid/>
        <w:spacing w:line="560" w:lineRule="exact"/>
        <w:ind w:firstLine="480" w:firstLineChars="200"/>
        <w:rPr>
          <w:rFonts w:hint="eastAsia" w:ascii="方正小标宋_GBK" w:hAnsi="方正小标宋_GBK" w:eastAsia="方正小标宋_GBK" w:cs="方正小标宋_GBK"/>
          <w:bCs/>
          <w:sz w:val="24"/>
          <w:szCs w:val="24"/>
        </w:rPr>
      </w:pPr>
    </w:p>
    <w:p>
      <w:pPr>
        <w:keepNext w:val="0"/>
        <w:keepLines w:val="0"/>
        <w:pageBreakBefore w:val="0"/>
        <w:kinsoku/>
        <w:wordWrap/>
        <w:overflowPunct/>
        <w:topLinePunct w:val="0"/>
        <w:bidi w:val="0"/>
        <w:snapToGrid/>
        <w:spacing w:line="560" w:lineRule="exact"/>
        <w:ind w:firstLine="480" w:firstLineChars="200"/>
        <w:rPr>
          <w:rFonts w:hint="eastAsia" w:ascii="方正小标宋_GBK" w:hAnsi="方正小标宋_GBK" w:eastAsia="方正小标宋_GBK" w:cs="方正小标宋_GBK"/>
          <w:bCs/>
          <w:sz w:val="24"/>
          <w:szCs w:val="24"/>
        </w:rPr>
      </w:pPr>
    </w:p>
    <w:p>
      <w:pPr>
        <w:keepNext w:val="0"/>
        <w:keepLines w:val="0"/>
        <w:pageBreakBefore w:val="0"/>
        <w:kinsoku/>
        <w:wordWrap/>
        <w:overflowPunct/>
        <w:topLinePunct w:val="0"/>
        <w:bidi w:val="0"/>
        <w:snapToGrid/>
        <w:spacing w:line="560" w:lineRule="exact"/>
        <w:ind w:firstLine="480" w:firstLineChars="200"/>
        <w:rPr>
          <w:rFonts w:hint="eastAsia" w:ascii="方正小标宋_GBK" w:hAnsi="方正小标宋_GBK" w:eastAsia="方正小标宋_GBK" w:cs="方正小标宋_GBK"/>
          <w:bCs/>
          <w:sz w:val="24"/>
          <w:szCs w:val="24"/>
        </w:rPr>
      </w:pPr>
      <w:r>
        <w:rPr>
          <w:rFonts w:hint="eastAsia" w:ascii="方正小标宋_GBK" w:hAnsi="方正小标宋_GBK" w:eastAsia="方正小标宋_GBK" w:cs="方正小标宋_GBK"/>
          <w:bCs/>
          <w:sz w:val="24"/>
          <w:szCs w:val="24"/>
        </w:rPr>
        <w:t>第一条  拍卖标</w:t>
      </w:r>
      <w:bookmarkStart w:id="0" w:name="_GoBack"/>
      <w:bookmarkEnd w:id="0"/>
      <w:r>
        <w:rPr>
          <w:rFonts w:hint="eastAsia" w:ascii="方正小标宋_GBK" w:hAnsi="方正小标宋_GBK" w:eastAsia="方正小标宋_GBK" w:cs="方正小标宋_GBK"/>
          <w:bCs/>
          <w:sz w:val="24"/>
          <w:szCs w:val="24"/>
        </w:rPr>
        <w:t>的</w:t>
      </w:r>
    </w:p>
    <w:p>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 xml:space="preserve">委托人委托拍卖下列物品（或财产权利）：                  </w:t>
      </w:r>
    </w:p>
    <w:tbl>
      <w:tblPr>
        <w:tblStyle w:val="8"/>
        <w:tblW w:w="10123"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674"/>
        <w:gridCol w:w="1146"/>
        <w:gridCol w:w="1146"/>
        <w:gridCol w:w="955"/>
        <w:gridCol w:w="210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序号</w:t>
            </w:r>
          </w:p>
        </w:tc>
        <w:tc>
          <w:tcPr>
            <w:tcW w:w="2674"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拍卖标的名称</w:t>
            </w:r>
          </w:p>
        </w:tc>
        <w:tc>
          <w:tcPr>
            <w:tcW w:w="1146"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规格</w:t>
            </w:r>
          </w:p>
        </w:tc>
        <w:tc>
          <w:tcPr>
            <w:tcW w:w="1146"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数量</w:t>
            </w:r>
          </w:p>
        </w:tc>
        <w:tc>
          <w:tcPr>
            <w:tcW w:w="955"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质量</w:t>
            </w:r>
          </w:p>
        </w:tc>
        <w:tc>
          <w:tcPr>
            <w:tcW w:w="2101"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拍卖保留价</w:t>
            </w:r>
          </w:p>
        </w:tc>
        <w:tc>
          <w:tcPr>
            <w:tcW w:w="1337"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4"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2674"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1146"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1146"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5"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2101"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1337"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64"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2674"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1146"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1146"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955"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2101"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1337" w:type="dxa"/>
            <w:vAlign w:val="center"/>
          </w:tcPr>
          <w:p>
            <w:pPr>
              <w:keepNext w:val="0"/>
              <w:keepLines w:val="0"/>
              <w:pageBreakBefore w:val="0"/>
              <w:kinsoku/>
              <w:wordWrap/>
              <w:overflowPunct/>
              <w:topLinePunct w:val="0"/>
              <w:bidi w:val="0"/>
              <w:snapToGrid/>
              <w:spacing w:line="560" w:lineRule="exact"/>
              <w:jc w:val="center"/>
              <w:rPr>
                <w:rFonts w:asciiTheme="minorEastAsia" w:hAnsiTheme="minorEastAsia" w:cstheme="minorEastAsia"/>
                <w:color w:val="000000" w:themeColor="text1"/>
                <w:sz w:val="18"/>
                <w:szCs w:val="18"/>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420" w:lineRule="atLeast"/>
        <w:ind w:firstLine="323" w:firstLineChars="147"/>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（如委托拍卖标的数量、种类较多，可以另附清单，作为本合同的组成部分）</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1.委托人保证对以上拍卖标的拥有无可争议的所有权或处分权，不侵犯第三方的合法权益，不存在权利瑕疵。</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2.委托人应根据拍卖人的要求提供拍卖标的有关证明和相关资料，主动说明知道或应当知道的拍卖标的的瑕疵，拍卖人应存入档案。</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cs="Arial" w:asciiTheme="minorEastAsia" w:hAnsiTheme="minorEastAsia"/>
          <w:color w:val="000000" w:themeColor="text1"/>
          <w:sz w:val="22"/>
          <w:szCs w:val="22"/>
          <w:shd w:val="clear" w:color="auto" w:fill="FFFFFF"/>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3.拍</w:t>
      </w:r>
      <w:r>
        <w:rPr>
          <w:rFonts w:ascii="Arial" w:hAnsi="Arial" w:cs="Arial"/>
          <w:color w:val="000000" w:themeColor="text1"/>
          <w:sz w:val="22"/>
          <w:szCs w:val="22"/>
          <w:shd w:val="clear" w:color="auto" w:fill="FFFFFF"/>
          <w14:textFill>
            <w14:solidFill>
              <w14:schemeClr w14:val="tx1"/>
            </w14:solidFill>
          </w14:textFill>
        </w:rPr>
        <w:t>卖人应当对委托人提供的有关文件、资料进行核实。</w:t>
      </w:r>
      <w:r>
        <w:rPr>
          <w:rFonts w:cs="Arial" w:asciiTheme="minorEastAsia" w:hAnsiTheme="minorEastAsia"/>
          <w:color w:val="000000" w:themeColor="text1"/>
          <w:sz w:val="22"/>
          <w:szCs w:val="22"/>
          <w:shd w:val="clear" w:color="auto" w:fill="FFFFFF"/>
          <w14:textFill>
            <w14:solidFill>
              <w14:schemeClr w14:val="tx1"/>
            </w14:solidFill>
          </w14:textFill>
        </w:rPr>
        <w:t>拍卖人认为需要对拍卖标的进行鉴定的，可以进行鉴定。</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bCs/>
          <w:color w:val="000000" w:themeColor="text1"/>
          <w:sz w:val="22"/>
          <w:szCs w:val="22"/>
          <w14:textFill>
            <w14:solidFill>
              <w14:schemeClr w14:val="tx1"/>
            </w14:solidFill>
          </w14:textFill>
        </w:rPr>
      </w:pPr>
      <w:r>
        <w:rPr>
          <w:rFonts w:hint="eastAsia" w:asciiTheme="minorEastAsia" w:hAnsiTheme="minorEastAsia" w:cstheme="minorEastAsia"/>
          <w:bCs/>
          <w:color w:val="000000" w:themeColor="text1"/>
          <w:sz w:val="22"/>
          <w:szCs w:val="22"/>
          <w14:textFill>
            <w14:solidFill>
              <w14:schemeClr w14:val="tx1"/>
            </w14:solidFill>
          </w14:textFill>
        </w:rPr>
        <w:t>4.在本合同签订生效后</w:t>
      </w:r>
      <w:r>
        <w:rPr>
          <w:rFonts w:hint="eastAsia" w:asciiTheme="minorEastAsia" w:hAnsiTheme="minorEastAsia" w:cstheme="minorEastAsia"/>
          <w:bCs/>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bCs/>
          <w:color w:val="000000" w:themeColor="text1"/>
          <w:sz w:val="22"/>
          <w:szCs w:val="22"/>
          <w14:textFill>
            <w14:solidFill>
              <w14:schemeClr w14:val="tx1"/>
            </w14:solidFill>
          </w14:textFill>
        </w:rPr>
        <w:t>日内， 拍卖标的由拍卖人保管的，委托人应将拍卖标的交付给拍卖人保管；由委托人保管的，委托人应将证明所有权真实性的文件交付拍卖人。</w:t>
      </w:r>
    </w:p>
    <w:p>
      <w:pPr>
        <w:keepNext w:val="0"/>
        <w:keepLines w:val="0"/>
        <w:pageBreakBefore w:val="0"/>
        <w:kinsoku/>
        <w:wordWrap/>
        <w:overflowPunct/>
        <w:topLinePunct w:val="0"/>
        <w:autoSpaceDE/>
        <w:autoSpaceDN/>
        <w:bidi w:val="0"/>
        <w:adjustRightInd/>
        <w:snapToGrid/>
        <w:spacing w:line="420" w:lineRule="atLeast"/>
        <w:ind w:firstLine="480" w:firstLineChars="200"/>
        <w:textAlignment w:val="auto"/>
        <w:rPr>
          <w:rFonts w:hint="eastAsia" w:ascii="方正小标宋_GBK" w:hAnsi="方正小标宋_GBK" w:eastAsia="方正小标宋_GBK" w:cs="方正小标宋_GBK"/>
          <w:bCs/>
          <w:sz w:val="24"/>
          <w:szCs w:val="24"/>
        </w:rPr>
      </w:pPr>
      <w:r>
        <w:rPr>
          <w:rFonts w:hint="eastAsia" w:ascii="方正小标宋_GBK" w:hAnsi="方正小标宋_GBK" w:eastAsia="方正小标宋_GBK" w:cs="方正小标宋_GBK"/>
          <w:bCs/>
          <w:sz w:val="24"/>
          <w:szCs w:val="24"/>
        </w:rPr>
        <w:t>第二条  拍卖标的交付</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拍卖标的交付，选择第</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种方式：</w:t>
      </w:r>
    </w:p>
    <w:p>
      <w:pPr>
        <w:keepNext w:val="0"/>
        <w:keepLines w:val="0"/>
        <w:pageBreakBefore w:val="0"/>
        <w:numPr>
          <w:ilvl w:val="0"/>
          <w:numId w:val="0"/>
        </w:numPr>
        <w:kinsoku/>
        <w:wordWrap/>
        <w:overflowPunct/>
        <w:topLinePunct w:val="0"/>
        <w:autoSpaceDE/>
        <w:autoSpaceDN/>
        <w:bidi w:val="0"/>
        <w:adjustRightInd/>
        <w:snapToGrid/>
        <w:spacing w:line="420" w:lineRule="atLeast"/>
        <w:ind w:firstLine="440" w:firstLineChars="200"/>
        <w:textAlignment w:val="auto"/>
        <w:rPr>
          <w:rFonts w:hint="eastAsia" w:ascii="Arial" w:hAnsi="Arial" w:cs="Arial"/>
          <w:color w:val="000000" w:themeColor="text1"/>
          <w:sz w:val="22"/>
          <w:szCs w:val="22"/>
          <w:shd w:val="clear" w:color="auto" w:fill="FFFFFF"/>
          <w14:textFill>
            <w14:solidFill>
              <w14:schemeClr w14:val="tx1"/>
            </w14:solidFill>
          </w14:textFill>
        </w:rPr>
      </w:pPr>
      <w:r>
        <w:rPr>
          <w:rFonts w:hint="eastAsia" w:ascii="Arial" w:hAnsi="Arial" w:cs="Arial"/>
          <w:color w:val="000000" w:themeColor="text1"/>
          <w:sz w:val="22"/>
          <w:szCs w:val="22"/>
          <w:shd w:val="clear" w:color="auto" w:fill="FFFFFF"/>
          <w:lang w:val="en-US" w:eastAsia="zh-CN"/>
          <w14:textFill>
            <w14:solidFill>
              <w14:schemeClr w14:val="tx1"/>
            </w14:solidFill>
          </w14:textFill>
        </w:rPr>
        <w:t>1.</w:t>
      </w:r>
      <w:r>
        <w:rPr>
          <w:rFonts w:hint="eastAsia" w:ascii="Arial" w:hAnsi="Arial" w:cs="Arial"/>
          <w:color w:val="000000" w:themeColor="text1"/>
          <w:sz w:val="22"/>
          <w:szCs w:val="22"/>
          <w:shd w:val="clear" w:color="auto" w:fill="FFFFFF"/>
          <w14:textFill>
            <w14:solidFill>
              <w14:schemeClr w14:val="tx1"/>
            </w14:solidFill>
          </w14:textFill>
        </w:rPr>
        <w:t>拍卖标的由委托人保管的，拍卖成交后，委托人收到全部价款后</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r>
        <w:rPr>
          <w:rFonts w:hint="eastAsia" w:ascii="Arial" w:hAnsi="Arial" w:cs="Arial"/>
          <w:color w:val="000000" w:themeColor="text1"/>
          <w:sz w:val="22"/>
          <w:szCs w:val="22"/>
          <w:u w:val="single"/>
          <w:shd w:val="clear" w:color="auto" w:fill="FFFFFF"/>
          <w14:textFill>
            <w14:solidFill>
              <w14:schemeClr w14:val="tx1"/>
            </w14:solidFill>
          </w14:textFill>
        </w:rPr>
        <w:t xml:space="preserve"> </w:t>
      </w:r>
      <w:r>
        <w:rPr>
          <w:rFonts w:hint="eastAsia" w:ascii="Arial" w:hAnsi="Arial" w:cs="Arial"/>
          <w:color w:val="000000" w:themeColor="text1"/>
          <w:sz w:val="22"/>
          <w:szCs w:val="22"/>
          <w:shd w:val="clear" w:color="auto" w:fill="FFFFFF"/>
          <w14:textFill>
            <w14:solidFill>
              <w14:schemeClr w14:val="tx1"/>
            </w14:solidFill>
          </w14:textFill>
        </w:rPr>
        <w:t>个工作日内，由委托人将拍卖标的交付给买受人</w:t>
      </w:r>
      <w:r>
        <w:rPr>
          <w:rFonts w:hint="eastAsia" w:ascii="Arial" w:hAnsi="Arial" w:cs="Arial"/>
          <w:color w:val="000000" w:themeColor="text1"/>
          <w:sz w:val="22"/>
          <w:szCs w:val="22"/>
          <w:shd w:val="clear" w:color="auto" w:fill="FFFFFF"/>
          <w:lang w:eastAsia="zh-CN"/>
          <w14:textFill>
            <w14:solidFill>
              <w14:schemeClr w14:val="tx1"/>
            </w14:solidFill>
          </w14:textFill>
        </w:rPr>
        <w:t>，</w:t>
      </w:r>
      <w:r>
        <w:rPr>
          <w:rFonts w:hint="eastAsia" w:ascii="Arial" w:hAnsi="Arial" w:cs="Arial"/>
          <w:color w:val="000000" w:themeColor="text1"/>
          <w:sz w:val="22"/>
          <w:szCs w:val="22"/>
          <w:shd w:val="clear" w:color="auto" w:fill="FFFFFF"/>
          <w14:textFill>
            <w14:solidFill>
              <w14:schemeClr w14:val="tx1"/>
            </w14:solidFill>
          </w14:textFill>
        </w:rPr>
        <w:t>交付地点为标的存放地（坐落地）。</w:t>
      </w:r>
      <w:r>
        <w:rPr>
          <w:rFonts w:hint="eastAsia" w:ascii="Arial" w:hAnsi="Arial" w:cs="Arial"/>
          <w:color w:val="000000" w:themeColor="text1"/>
          <w:sz w:val="22"/>
          <w:szCs w:val="22"/>
          <w:shd w:val="clear" w:color="auto" w:fill="FFFFFF"/>
          <w:lang w:eastAsia="zh-CN"/>
          <w14:textFill>
            <w14:solidFill>
              <w14:schemeClr w14:val="tx1"/>
            </w14:solidFill>
          </w14:textFill>
        </w:rPr>
        <w:t>需要</w:t>
      </w:r>
      <w:r>
        <w:rPr>
          <w:rFonts w:hint="eastAsia" w:ascii="Arial" w:hAnsi="Arial" w:cs="Arial"/>
          <w:color w:val="000000" w:themeColor="text1"/>
          <w:sz w:val="22"/>
          <w:szCs w:val="22"/>
          <w:shd w:val="clear" w:color="auto" w:fill="FFFFFF"/>
          <w14:textFill>
            <w14:solidFill>
              <w14:schemeClr w14:val="tx1"/>
            </w14:solidFill>
          </w14:textFill>
        </w:rPr>
        <w:t>拍卖人协助</w:t>
      </w:r>
      <w:r>
        <w:rPr>
          <w:rFonts w:hint="eastAsia" w:ascii="Arial" w:hAnsi="Arial" w:cs="Arial"/>
          <w:color w:val="000000" w:themeColor="text1"/>
          <w:sz w:val="22"/>
          <w:szCs w:val="22"/>
          <w:shd w:val="clear" w:color="auto" w:fill="FFFFFF"/>
          <w:lang w:eastAsia="zh-CN"/>
          <w14:textFill>
            <w14:solidFill>
              <w14:schemeClr w14:val="tx1"/>
            </w14:solidFill>
          </w14:textFill>
        </w:rPr>
        <w:t>的，拍卖人应当协助</w:t>
      </w:r>
      <w:r>
        <w:rPr>
          <w:rFonts w:hint="eastAsia" w:ascii="Arial" w:hAnsi="Arial" w:cs="Arial"/>
          <w:color w:val="000000" w:themeColor="text1"/>
          <w:sz w:val="22"/>
          <w:szCs w:val="22"/>
          <w:shd w:val="clear" w:color="auto" w:fill="FFFFFF"/>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20" w:lineRule="atLeast"/>
        <w:ind w:firstLine="440" w:firstLineChars="200"/>
        <w:textAlignment w:val="auto"/>
        <w:rPr>
          <w:rFonts w:ascii="Arial" w:hAnsi="Arial" w:cs="Arial"/>
          <w:color w:val="000000" w:themeColor="text1"/>
          <w:sz w:val="22"/>
          <w:szCs w:val="22"/>
          <w:shd w:val="clear" w:color="auto" w:fill="FFFFFF"/>
          <w14:textFill>
            <w14:solidFill>
              <w14:schemeClr w14:val="tx1"/>
            </w14:solidFill>
          </w14:textFill>
        </w:rPr>
      </w:pPr>
      <w:r>
        <w:rPr>
          <w:rFonts w:hint="eastAsia" w:ascii="Arial" w:hAnsi="Arial" w:cs="Arial"/>
          <w:color w:val="000000" w:themeColor="text1"/>
          <w:sz w:val="22"/>
          <w:szCs w:val="22"/>
          <w:shd w:val="clear" w:color="auto" w:fill="FFFFFF"/>
          <w:lang w:val="en-US" w:eastAsia="zh-CN"/>
          <w14:textFill>
            <w14:solidFill>
              <w14:schemeClr w14:val="tx1"/>
            </w14:solidFill>
          </w14:textFill>
        </w:rPr>
        <w:t>2.</w:t>
      </w:r>
      <w:r>
        <w:rPr>
          <w:rFonts w:hint="eastAsia" w:ascii="Arial" w:hAnsi="Arial" w:cs="Arial"/>
          <w:color w:val="000000" w:themeColor="text1"/>
          <w:sz w:val="22"/>
          <w:szCs w:val="22"/>
          <w:shd w:val="clear" w:color="auto" w:fill="FFFFFF"/>
          <w14:textFill>
            <w14:solidFill>
              <w14:schemeClr w14:val="tx1"/>
            </w14:solidFill>
          </w14:textFill>
        </w:rPr>
        <w:t>拍卖标的由拍卖人保管的，拍卖成交后，委托人收到全部价款后</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r>
        <w:rPr>
          <w:rFonts w:hint="eastAsia" w:ascii="Arial" w:hAnsi="Arial" w:cs="Arial"/>
          <w:color w:val="000000" w:themeColor="text1"/>
          <w:sz w:val="22"/>
          <w:szCs w:val="22"/>
          <w:shd w:val="clear" w:color="auto" w:fill="FFFFFF"/>
          <w14:textFill>
            <w14:solidFill>
              <w14:schemeClr w14:val="tx1"/>
            </w14:solidFill>
          </w14:textFill>
        </w:rPr>
        <w:t>个工作日内，拍卖人应将拍卖标的交付给买受人，交付地点为标的存放地（坐落地）。</w:t>
      </w:r>
    </w:p>
    <w:p>
      <w:pPr>
        <w:keepNext w:val="0"/>
        <w:keepLines w:val="0"/>
        <w:pageBreakBefore w:val="0"/>
        <w:numPr>
          <w:ilvl w:val="0"/>
          <w:numId w:val="0"/>
        </w:numPr>
        <w:kinsoku/>
        <w:wordWrap/>
        <w:overflowPunct/>
        <w:topLinePunct w:val="0"/>
        <w:autoSpaceDE/>
        <w:autoSpaceDN/>
        <w:bidi w:val="0"/>
        <w:adjustRightInd/>
        <w:snapToGrid/>
        <w:spacing w:line="420" w:lineRule="atLeast"/>
        <w:ind w:firstLine="440" w:firstLineChars="200"/>
        <w:textAlignment w:val="auto"/>
        <w:rPr>
          <w:rFonts w:hint="eastAsia" w:ascii="Arial" w:hAnsi="Arial" w:cs="Arial"/>
          <w:color w:val="000000" w:themeColor="text1"/>
          <w:sz w:val="22"/>
          <w:szCs w:val="22"/>
          <w:shd w:val="clear" w:color="auto" w:fill="FFFFFF"/>
          <w14:textFill>
            <w14:solidFill>
              <w14:schemeClr w14:val="tx1"/>
            </w14:solidFill>
          </w14:textFill>
        </w:rPr>
      </w:pPr>
      <w:r>
        <w:rPr>
          <w:rFonts w:hint="eastAsia" w:ascii="Arial" w:hAnsi="Arial" w:cs="Arial"/>
          <w:color w:val="000000" w:themeColor="text1"/>
          <w:sz w:val="22"/>
          <w:szCs w:val="22"/>
          <w:shd w:val="clear" w:color="auto" w:fill="FFFFFF"/>
          <w:lang w:val="en-US" w:eastAsia="zh-CN"/>
          <w14:textFill>
            <w14:solidFill>
              <w14:schemeClr w14:val="tx1"/>
            </w14:solidFill>
          </w14:textFill>
        </w:rPr>
        <w:t>3.</w:t>
      </w:r>
      <w:r>
        <w:rPr>
          <w:rFonts w:hint="eastAsia" w:ascii="Arial" w:hAnsi="Arial" w:cs="Arial"/>
          <w:color w:val="000000" w:themeColor="text1"/>
          <w:sz w:val="22"/>
          <w:szCs w:val="22"/>
          <w:shd w:val="clear" w:color="auto" w:fill="FFFFFF"/>
          <w14:textFill>
            <w14:solidFill>
              <w14:schemeClr w14:val="tx1"/>
            </w14:solidFill>
          </w14:textFill>
        </w:rPr>
        <w:t xml:space="preserve">其它交付方式：                                    </w:t>
      </w:r>
    </w:p>
    <w:p>
      <w:pPr>
        <w:keepNext w:val="0"/>
        <w:keepLines w:val="0"/>
        <w:pageBreakBefore w:val="0"/>
        <w:kinsoku/>
        <w:wordWrap/>
        <w:overflowPunct/>
        <w:topLinePunct w:val="0"/>
        <w:autoSpaceDE/>
        <w:autoSpaceDN/>
        <w:bidi w:val="0"/>
        <w:adjustRightInd/>
        <w:snapToGrid/>
        <w:spacing w:line="420" w:lineRule="atLeast"/>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 xml:space="preserve">    拍卖成交前标的物所发生的费用由委托人承担。</w:t>
      </w:r>
    </w:p>
    <w:p>
      <w:pPr>
        <w:keepNext w:val="0"/>
        <w:keepLines w:val="0"/>
        <w:pageBreakBefore w:val="0"/>
        <w:kinsoku/>
        <w:wordWrap/>
        <w:overflowPunct/>
        <w:topLinePunct w:val="0"/>
        <w:autoSpaceDE/>
        <w:autoSpaceDN/>
        <w:bidi w:val="0"/>
        <w:adjustRightInd/>
        <w:snapToGrid/>
        <w:spacing w:line="420" w:lineRule="atLeast"/>
        <w:ind w:firstLine="480" w:firstLineChars="200"/>
        <w:textAlignment w:val="auto"/>
        <w:rPr>
          <w:rFonts w:hint="eastAsia" w:ascii="方正小标宋_GBK" w:hAnsi="方正小标宋_GBK" w:eastAsia="方正小标宋_GBK" w:cs="方正小标宋_GBK"/>
          <w:bCs/>
          <w:sz w:val="24"/>
          <w:szCs w:val="24"/>
        </w:rPr>
      </w:pPr>
      <w:r>
        <w:rPr>
          <w:rFonts w:hint="eastAsia" w:ascii="方正小标宋_GBK" w:hAnsi="方正小标宋_GBK" w:eastAsia="方正小标宋_GBK" w:cs="方正小标宋_GBK"/>
          <w:bCs/>
          <w:sz w:val="24"/>
          <w:szCs w:val="24"/>
        </w:rPr>
        <w:t>第三条 拍卖期限、方式及地点</w:t>
      </w:r>
    </w:p>
    <w:p>
      <w:pPr>
        <w:keepNext w:val="0"/>
        <w:keepLines w:val="0"/>
        <w:pageBreakBefore w:val="0"/>
        <w:kinsoku/>
        <w:wordWrap/>
        <w:overflowPunct/>
        <w:topLinePunct w:val="0"/>
        <w:autoSpaceDE/>
        <w:autoSpaceDN/>
        <w:bidi w:val="0"/>
        <w:adjustRightInd/>
        <w:snapToGrid/>
        <w:spacing w:line="420" w:lineRule="atLeast"/>
        <w:ind w:firstLine="440" w:firstLineChars="200"/>
        <w:jc w:val="left"/>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拍卖人应于</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年</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月</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日前以（□现场拍卖/□网络拍卖）方式在</w:t>
      </w:r>
      <w:r>
        <w:rPr>
          <w:rFonts w:asciiTheme="minorEastAsia" w:hAnsi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（□地点/□平台）举行拍卖会，对本合同所载的拍卖标的进行拍卖。</w:t>
      </w:r>
    </w:p>
    <w:p>
      <w:pPr>
        <w:keepNext w:val="0"/>
        <w:keepLines w:val="0"/>
        <w:pageBreakBefore w:val="0"/>
        <w:kinsoku/>
        <w:wordWrap/>
        <w:overflowPunct/>
        <w:topLinePunct w:val="0"/>
        <w:autoSpaceDE/>
        <w:autoSpaceDN/>
        <w:bidi w:val="0"/>
        <w:adjustRightInd/>
        <w:snapToGrid/>
        <w:spacing w:line="420" w:lineRule="atLeast"/>
        <w:ind w:firstLine="480" w:firstLineChars="200"/>
        <w:textAlignment w:val="auto"/>
        <w:rPr>
          <w:rFonts w:hint="eastAsia" w:ascii="方正小标宋_GBK" w:hAnsi="方正小标宋_GBK" w:eastAsia="方正小标宋_GBK" w:cs="方正小标宋_GBK"/>
          <w:bCs/>
          <w:sz w:val="24"/>
          <w:szCs w:val="24"/>
        </w:rPr>
      </w:pPr>
      <w:r>
        <w:rPr>
          <w:rFonts w:hint="eastAsia" w:ascii="方正小标宋_GBK" w:hAnsi="方正小标宋_GBK" w:eastAsia="方正小标宋_GBK" w:cs="方正小标宋_GBK"/>
          <w:bCs/>
          <w:sz w:val="24"/>
          <w:szCs w:val="24"/>
        </w:rPr>
        <w:t>第四条 佣金、费用及支付方式</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mc:AlternateContent>
          <mc:Choice Requires="wps">
            <w:drawing>
              <wp:anchor distT="0" distB="0" distL="113665" distR="113665" simplePos="0" relativeHeight="251661312" behindDoc="0" locked="0" layoutInCell="1" allowOverlap="1">
                <wp:simplePos x="0" y="0"/>
                <wp:positionH relativeFrom="column">
                  <wp:posOffset>3542030</wp:posOffset>
                </wp:positionH>
                <wp:positionV relativeFrom="paragraph">
                  <wp:posOffset>196850</wp:posOffset>
                </wp:positionV>
                <wp:extent cx="0" cy="0"/>
                <wp:effectExtent l="0" t="0" r="0" b="0"/>
                <wp:wrapNone/>
                <wp:docPr id="4" name="直线 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278.9pt;margin-top:15.5pt;height:0pt;width:0pt;z-index:251661312;mso-width-relative:page;mso-height-relative:page;" filled="f" stroked="t" coordsize="21600,21600" o:gfxdata="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swoNvNQAAAAJAQAADwAAAAAAAAABACAA&#10;AAA4AAAAZHJzL2Rvd25yZXYueG1sUEsBAhQAFAAAAAgAh07iQEhMpaPCAQAAiQMAAA4AAAAAAAAA&#10;AQAgAAAAOQEAAGRycy9lMm9Eb2MueG1sUEsFBgAAAAAGAAYAWQEAAG0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themeColor="text1"/>
          <w:sz w:val="22"/>
          <w:szCs w:val="22"/>
          <w14:textFill>
            <w14:solidFill>
              <w14:schemeClr w14:val="tx1"/>
            </w14:solidFill>
          </w14:textFill>
        </w:rPr>
        <w:t>1.佣金</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拍卖成交的，委托人应按拍卖标的成交总额</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%或人民币</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元（大写：</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元）向拍卖人支付佣金。</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2.费用</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委托人按照以下第</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种约定支付费用：</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mc:AlternateContent>
          <mc:Choice Requires="wps">
            <w:drawing>
              <wp:anchor distT="0" distB="0" distL="113665" distR="113665" simplePos="0" relativeHeight="251659264" behindDoc="0" locked="0" layoutInCell="1" allowOverlap="1">
                <wp:simplePos x="0" y="0"/>
                <wp:positionH relativeFrom="column">
                  <wp:posOffset>2513330</wp:posOffset>
                </wp:positionH>
                <wp:positionV relativeFrom="paragraph">
                  <wp:posOffset>0</wp:posOffset>
                </wp:positionV>
                <wp:extent cx="0" cy="0"/>
                <wp:effectExtent l="0" t="0" r="0" b="0"/>
                <wp:wrapNone/>
                <wp:docPr id="2" name="直线 3"/>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97.9pt;margin-top:0pt;height:0pt;width:0pt;z-index:251659264;mso-width-relative:page;mso-height-relative:page;" filled="f" stroked="t" coordsize="21600,21600" o:gfxdata="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HKBElTSAAAABQEAAA8AAAAAAAAAAQAgAAAA&#10;OAAAAGRycy9kb3ducmV2LnhtbFBLAQIUABQAAAAIAIdO4kBb7GxdwgEAAIkDAAAOAAAAAAAAAAEA&#10;IAAAADcBAABkcnMvZTJvRG9jLnhtbFBLBQYAAAAABgAGAFkBAABr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themeColor="text1"/>
          <w:sz w:val="22"/>
          <w:szCs w:val="22"/>
          <w14:textFill>
            <w14:solidFill>
              <w14:schemeClr w14:val="tx1"/>
            </w14:solidFill>
          </w14:textFill>
        </w:rPr>
        <w:t>（1）按照委托人确定的底价的</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%支付费用；</w:t>
      </w:r>
    </w:p>
    <w:p>
      <w:pPr>
        <w:keepNext w:val="0"/>
        <w:keepLines w:val="0"/>
        <w:pageBreakBefore w:val="0"/>
        <w:kinsoku/>
        <w:wordWrap/>
        <w:overflowPunct/>
        <w:topLinePunct w:val="0"/>
        <w:autoSpaceDE/>
        <w:autoSpaceDN/>
        <w:bidi w:val="0"/>
        <w:adjustRightInd/>
        <w:snapToGrid/>
        <w:spacing w:line="420" w:lineRule="atLeast"/>
        <w:ind w:firstLine="440" w:firstLineChars="200"/>
        <w:jc w:val="left"/>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（2）按照实际发生的费用支付。</w:t>
      </w:r>
    </w:p>
    <w:p>
      <w:pPr>
        <w:keepNext w:val="0"/>
        <w:keepLines w:val="0"/>
        <w:pageBreakBefore w:val="0"/>
        <w:kinsoku/>
        <w:wordWrap/>
        <w:overflowPunct/>
        <w:topLinePunct w:val="0"/>
        <w:autoSpaceDE/>
        <w:autoSpaceDN/>
        <w:bidi w:val="0"/>
        <w:adjustRightInd/>
        <w:snapToGrid/>
        <w:spacing w:line="420" w:lineRule="atLeast"/>
        <w:ind w:firstLine="440" w:firstLineChars="200"/>
        <w:jc w:val="left"/>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□拍卖公告费      □招商宣传费    □仓储保管费</w:t>
      </w:r>
    </w:p>
    <w:p>
      <w:pPr>
        <w:keepNext w:val="0"/>
        <w:keepLines w:val="0"/>
        <w:pageBreakBefore w:val="0"/>
        <w:kinsoku/>
        <w:wordWrap/>
        <w:overflowPunct/>
        <w:topLinePunct w:val="0"/>
        <w:autoSpaceDE/>
        <w:autoSpaceDN/>
        <w:bidi w:val="0"/>
        <w:adjustRightInd/>
        <w:snapToGrid/>
        <w:spacing w:line="420" w:lineRule="atLeast"/>
        <w:ind w:firstLine="440" w:firstLineChars="200"/>
        <w:jc w:val="left"/>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□交通运输费      □通讯费        □鉴定费</w:t>
      </w:r>
    </w:p>
    <w:p>
      <w:pPr>
        <w:keepNext w:val="0"/>
        <w:keepLines w:val="0"/>
        <w:pageBreakBefore w:val="0"/>
        <w:kinsoku/>
        <w:wordWrap/>
        <w:overflowPunct/>
        <w:topLinePunct w:val="0"/>
        <w:autoSpaceDE/>
        <w:autoSpaceDN/>
        <w:bidi w:val="0"/>
        <w:adjustRightInd/>
        <w:snapToGrid/>
        <w:spacing w:line="420" w:lineRule="atLeast"/>
        <w:ind w:firstLine="440" w:firstLineChars="200"/>
        <w:jc w:val="left"/>
        <w:textAlignment w:val="auto"/>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 xml:space="preserve">□保险费          □其他费用  </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20" w:lineRule="atLeast"/>
        <w:ind w:firstLine="440" w:firstLineChars="200"/>
        <w:jc w:val="left"/>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3.支付方式</w:t>
      </w:r>
    </w:p>
    <w:p>
      <w:pPr>
        <w:keepNext w:val="0"/>
        <w:keepLines w:val="0"/>
        <w:pageBreakBefore w:val="0"/>
        <w:kinsoku/>
        <w:wordWrap/>
        <w:overflowPunct/>
        <w:topLinePunct w:val="0"/>
        <w:autoSpaceDE/>
        <w:autoSpaceDN/>
        <w:bidi w:val="0"/>
        <w:adjustRightInd/>
        <w:snapToGrid/>
        <w:spacing w:line="420" w:lineRule="atLeast"/>
        <w:ind w:firstLine="440" w:firstLineChars="200"/>
        <w:jc w:val="left"/>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（1）拍卖成交的，上述所发生的款项按以下第</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种方式支付：</w:t>
      </w:r>
    </w:p>
    <w:p>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 xml:space="preserve">①由拍卖人从拍卖价款中扣除； </w:t>
      </w:r>
    </w:p>
    <w:p>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②拍卖结束后    个工作日内，由委托人支付给拍卖人。</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（2）拍卖未成交的，拍卖结束后</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个工作日内，委托人向拍卖人支付约定的费用。</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（3）委托人在拍卖开始前撤回拍卖标的，应当在发出撤回通知后</w:t>
      </w:r>
      <w:r>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个工作日内，向拍卖人支付</w:t>
      </w:r>
      <w:r>
        <w:rPr>
          <w:rFonts w:hint="eastAsia" w:asciiTheme="minorEastAsia" w:hAnsiTheme="minorEastAsia" w:eastAsiaTheme="minorEastAsia" w:cstheme="minorEastAsia"/>
          <w:strike/>
          <w:color w:val="000000" w:themeColor="text1"/>
          <w:sz w:val="22"/>
          <w:szCs w:val="22"/>
          <w14:textFill>
            <w14:solidFill>
              <w14:schemeClr w14:val="tx1"/>
            </w14:solidFill>
          </w14:textFill>
        </w:rPr>
        <mc:AlternateContent>
          <mc:Choice Requires="wps">
            <w:drawing>
              <wp:anchor distT="0" distB="0" distL="113665" distR="113665" simplePos="0" relativeHeight="251662336" behindDoc="0" locked="0" layoutInCell="1" allowOverlap="1">
                <wp:simplePos x="0" y="0"/>
                <wp:positionH relativeFrom="column">
                  <wp:posOffset>2513330</wp:posOffset>
                </wp:positionH>
                <wp:positionV relativeFrom="paragraph">
                  <wp:posOffset>0</wp:posOffset>
                </wp:positionV>
                <wp:extent cx="0" cy="0"/>
                <wp:effectExtent l="0" t="0" r="0" b="0"/>
                <wp:wrapNone/>
                <wp:docPr id="1" name="直线 3"/>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97.9pt;margin-top:0pt;height:0pt;width:0pt;z-index:251662336;mso-width-relative:page;mso-height-relative:page;" filled="f" stroked="t" coordsize="21600,21600" o:gfxdata="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HKBElTSAAAABQEAAA8AAAAAAAAAAQAgAAAA&#10;OAAAAGRycy9kb3ducmV2LnhtbFBLAQIUABQAAAAIAIdO4kBoRBFpwgEAAIkDAAAOAAAAAAAAAAEA&#10;IAAAADcBAABkcnMvZTJvRG9jLnhtbFBLBQYAAAAABgAGAFkBAABr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themeColor="text1"/>
          <w:sz w:val="22"/>
          <w:szCs w:val="22"/>
          <w14:textFill>
            <w14:solidFill>
              <w14:schemeClr w14:val="tx1"/>
            </w14:solidFill>
          </w14:textFill>
        </w:rPr>
        <w:t>约定的费用。</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hint="eastAsia" w:asciiTheme="minorEastAsia" w:hAnsiTheme="minorEastAsia" w:eastAsiaTheme="minorEastAsia" w:cstheme="minorEastAsia"/>
          <w:color w:val="000000" w:themeColor="text1"/>
          <w:sz w:val="22"/>
          <w:szCs w:val="22"/>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）其他方式：</w:t>
      </w:r>
      <w:r>
        <w:rPr>
          <w:rFonts w:hint="eastAsia" w:asciiTheme="minorEastAsia" w:hAnsiTheme="minorEastAsia" w:eastAsiaTheme="minorEastAsia" w:cstheme="minorEastAsia"/>
          <w:color w:val="000000" w:themeColor="text1"/>
          <w:sz w:val="22"/>
          <w:szCs w:val="22"/>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20" w:lineRule="atLeast"/>
        <w:ind w:firstLine="480" w:firstLineChars="200"/>
        <w:textAlignment w:val="auto"/>
        <w:rPr>
          <w:rFonts w:hint="eastAsia" w:ascii="方正小标宋_GBK" w:hAnsi="方正小标宋_GBK" w:eastAsia="方正小标宋_GBK" w:cs="方正小标宋_GBK"/>
          <w:bCs/>
          <w:sz w:val="24"/>
          <w:szCs w:val="24"/>
        </w:rPr>
      </w:pPr>
      <w:r>
        <w:rPr>
          <w:rFonts w:hint="eastAsia" w:ascii="方正小标宋_GBK" w:hAnsi="方正小标宋_GBK" w:eastAsia="方正小标宋_GBK" w:cs="方正小标宋_GBK"/>
          <w:bCs/>
          <w:sz w:val="24"/>
          <w:szCs w:val="24"/>
        </w:rPr>
        <w:t>第五条 价款结算</w:t>
      </w:r>
    </w:p>
    <w:p>
      <w:pPr>
        <w:keepNext w:val="0"/>
        <w:keepLines w:val="0"/>
        <w:pageBreakBefore w:val="0"/>
        <w:kinsoku/>
        <w:wordWrap/>
        <w:overflowPunct/>
        <w:topLinePunct w:val="0"/>
        <w:autoSpaceDE/>
        <w:autoSpaceDN/>
        <w:bidi w:val="0"/>
        <w:adjustRightInd/>
        <w:snapToGrid/>
        <w:spacing w:line="420" w:lineRule="atLeast"/>
        <w:ind w:firstLine="440" w:firstLineChars="200"/>
        <w:jc w:val="left"/>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拍卖成交后，拍卖人应在收到全部价款之日起</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个工作日，将拍卖成交价款支付至委托人指定的账户。</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成交价款支付，按照第</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种方式：</w:t>
      </w:r>
    </w:p>
    <w:p>
      <w:pPr>
        <w:keepNext w:val="0"/>
        <w:keepLines w:val="0"/>
        <w:pageBreakBefore w:val="0"/>
        <w:widowControl w:val="0"/>
        <w:tabs>
          <w:tab w:val="left" w:pos="312"/>
        </w:tabs>
        <w:kinsoku/>
        <w:wordWrap/>
        <w:overflowPunct/>
        <w:topLinePunct w:val="0"/>
        <w:autoSpaceDE/>
        <w:autoSpaceDN/>
        <w:bidi w:val="0"/>
        <w:adjustRightInd/>
        <w:snapToGrid/>
        <w:spacing w:line="420" w:lineRule="atLeast"/>
        <w:ind w:left="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1.全额支付。</w:t>
      </w:r>
    </w:p>
    <w:p>
      <w:pPr>
        <w:keepNext w:val="0"/>
        <w:keepLines w:val="0"/>
        <w:pageBreakBefore w:val="0"/>
        <w:widowControl w:val="0"/>
        <w:tabs>
          <w:tab w:val="left" w:pos="312"/>
        </w:tabs>
        <w:kinsoku/>
        <w:wordWrap/>
        <w:overflowPunct/>
        <w:topLinePunct w:val="0"/>
        <w:autoSpaceDE/>
        <w:autoSpaceDN/>
        <w:bidi w:val="0"/>
        <w:adjustRightInd/>
        <w:snapToGrid/>
        <w:spacing w:line="420" w:lineRule="atLeast"/>
        <w:ind w:left="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2.扣除佣金及费用之后支付。</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委托人指定账户：</w:t>
      </w:r>
    </w:p>
    <w:p>
      <w:pPr>
        <w:keepNext w:val="0"/>
        <w:keepLines w:val="0"/>
        <w:pageBreakBefore w:val="0"/>
        <w:kinsoku/>
        <w:wordWrap/>
        <w:overflowPunct/>
        <w:topLinePunct w:val="0"/>
        <w:autoSpaceDE/>
        <w:autoSpaceDN/>
        <w:bidi w:val="0"/>
        <w:adjustRightInd/>
        <w:snapToGrid/>
        <w:spacing w:line="420" w:lineRule="atLeast"/>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收款户名：</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20" w:lineRule="atLeast"/>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收款帐号：</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20" w:lineRule="atLeast"/>
        <w:textAlignment w:val="auto"/>
        <w:rPr>
          <w:rFonts w:hint="eastAsia" w:asciiTheme="minorEastAsia" w:hAnsiTheme="minorEastAsia" w:cstheme="minorEastAsia"/>
          <w:color w:val="000000" w:themeColor="text1"/>
          <w:sz w:val="22"/>
          <w:szCs w:val="22"/>
          <w:u w:val="single"/>
          <w14:textFill>
            <w14:solidFill>
              <w14:schemeClr w14:val="tx1"/>
            </w14:solidFill>
          </w14:textFill>
        </w:rPr>
      </w:pPr>
      <w:r>
        <w:rPr>
          <w:rFonts w:hint="eastAsia" w:asciiTheme="minorEastAsia" w:hAnsiTheme="minorEastAsia" w:cstheme="minorEastAsia"/>
          <w:color w:val="000000" w:themeColor="text1"/>
          <w:sz w:val="22"/>
          <w:szCs w:val="22"/>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开户银行：</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20" w:lineRule="atLeast"/>
        <w:textAlignment w:val="auto"/>
        <w:rPr>
          <w:rFonts w:hint="default" w:asciiTheme="minorEastAsia" w:hAnsiTheme="minorEastAsia" w:eastAsiaTheme="minorEastAsia" w:cstheme="minorEastAsia"/>
          <w:color w:val="000000" w:themeColor="text1"/>
          <w:sz w:val="22"/>
          <w:szCs w:val="22"/>
          <w:u w:val="single"/>
          <w:lang w:val="en-US" w:eastAsia="zh-CN"/>
          <w14:textFill>
            <w14:solidFill>
              <w14:schemeClr w14:val="tx1"/>
            </w14:solidFill>
          </w14:textFill>
        </w:rPr>
      </w:pPr>
      <w:r>
        <w:rPr>
          <w:rFonts w:hint="eastAsia" w:asciiTheme="minorEastAsia" w:hAnsiTheme="minorEastAsia" w:cstheme="minorEastAsia"/>
          <w:color w:val="000000" w:themeColor="text1"/>
          <w:sz w:val="22"/>
          <w:szCs w:val="22"/>
          <w:u w:val="none"/>
          <w:lang w:val="en-US" w:eastAsia="zh-CN"/>
          <w14:textFill>
            <w14:solidFill>
              <w14:schemeClr w14:val="tx1"/>
            </w14:solidFill>
          </w14:textFill>
        </w:rPr>
        <w:t xml:space="preserve">    3.其他方式：</w:t>
      </w:r>
      <w:r>
        <w:rPr>
          <w:rFonts w:hint="eastAsia" w:asciiTheme="minorEastAsia" w:hAnsiTheme="minorEastAsia" w:cstheme="minorEastAsia"/>
          <w:color w:val="000000" w:themeColor="text1"/>
          <w:sz w:val="22"/>
          <w:szCs w:val="22"/>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20" w:lineRule="atLeast"/>
        <w:ind w:firstLine="480" w:firstLineChars="200"/>
        <w:textAlignment w:val="auto"/>
        <w:rPr>
          <w:rFonts w:hint="eastAsia" w:ascii="方正小标宋_GBK" w:hAnsi="方正小标宋_GBK" w:eastAsia="方正小标宋_GBK" w:cs="方正小标宋_GBK"/>
          <w:bCs/>
          <w:sz w:val="24"/>
          <w:szCs w:val="24"/>
        </w:rPr>
      </w:pPr>
      <w:r>
        <w:rPr>
          <w:rFonts w:hint="eastAsia" w:ascii="方正小标宋_GBK" w:hAnsi="方正小标宋_GBK" w:eastAsia="方正小标宋_GBK" w:cs="方正小标宋_GBK"/>
          <w:bCs/>
          <w:sz w:val="24"/>
          <w:szCs w:val="24"/>
        </w:rPr>
        <w:t>第</w:t>
      </w:r>
      <w:r>
        <w:rPr>
          <w:rFonts w:hint="eastAsia" w:ascii="方正小标宋_GBK" w:hAnsi="方正小标宋_GBK" w:eastAsia="方正小标宋_GBK" w:cs="方正小标宋_GBK"/>
          <w:bCs/>
          <w:sz w:val="24"/>
          <w:szCs w:val="24"/>
          <w:lang w:eastAsia="zh-CN"/>
        </w:rPr>
        <w:t>六</w:t>
      </w:r>
      <w:r>
        <w:rPr>
          <w:rFonts w:hint="eastAsia" w:ascii="方正小标宋_GBK" w:hAnsi="方正小标宋_GBK" w:eastAsia="方正小标宋_GBK" w:cs="方正小标宋_GBK"/>
          <w:bCs/>
          <w:sz w:val="24"/>
          <w:szCs w:val="24"/>
        </w:rPr>
        <w:t>条 违约责任</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1.委托人委托拍卖没有所有权或者无权处分的物品或者财产权利，应赔偿拍卖人因此所造成的损失。</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atLeast"/>
        <w:ind w:firstLine="440" w:firstLineChars="200"/>
        <w:textAlignment w:val="auto"/>
        <w:rPr>
          <w:rFonts w:asciiTheme="minorEastAsia" w:hAnsiTheme="minorEastAsia" w:eastAsiaTheme="minorEastAsia" w:cstheme="minorEastAsia"/>
          <w:color w:val="000000" w:themeColor="text1"/>
          <w:kern w:val="2"/>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14:textFill>
            <w14:solidFill>
              <w14:schemeClr w14:val="tx1"/>
            </w14:solidFill>
          </w14:textFill>
        </w:rPr>
        <w:t>2.委托人对其拍卖标的瑕疵未向拍卖人说明造成损失的，应由委托人承担损害赔偿责任。</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3.拍卖</w:t>
      </w:r>
      <w:r>
        <w:rPr>
          <w:rFonts w:hint="eastAsia" w:asciiTheme="minorEastAsia" w:hAnsiTheme="minorEastAsia" w:cstheme="minorEastAsia"/>
          <w:color w:val="000000" w:themeColor="text1"/>
          <w:sz w:val="22"/>
          <w:szCs w:val="22"/>
          <w:lang w:eastAsia="zh-CN"/>
          <w14:textFill>
            <w14:solidFill>
              <w14:schemeClr w14:val="tx1"/>
            </w14:solidFill>
          </w14:textFill>
        </w:rPr>
        <w:t>人收到价款后</w:t>
      </w:r>
      <w:r>
        <w:rPr>
          <w:rFonts w:hint="eastAsia" w:asciiTheme="minorEastAsia" w:hAnsiTheme="minorEastAsia" w:cstheme="minorEastAsia"/>
          <w:color w:val="000000" w:themeColor="text1"/>
          <w:sz w:val="22"/>
          <w:szCs w:val="22"/>
          <w14:textFill>
            <w14:solidFill>
              <w14:schemeClr w14:val="tx1"/>
            </w14:solidFill>
          </w14:textFill>
        </w:rPr>
        <w:t>，逾期向委托人支付拍卖标的价款的，应当按照</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，向委托人支付违约金。</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4.委托人未按约定向买受人交付拍卖标的造成拍卖人违约的，应向买受人返还标的价款和赔偿买受人应该支付给拍卖人的佣金及约定的各项费用，并承担给拍卖人及买受人造成的经济损失。</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u w:val="single"/>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5.拍卖标的由拍卖人保管的，拍卖人未按照约定或规定时间向买受人交付的，由拍卖人向买受人承担违约责任。</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6.拍卖未成交或委托人拍卖前撤回拍卖标的，委托方应按照约定向拍卖人支付约定的费用，逾期支付的，应当按照</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，向拍卖人支付违约金。</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u w:val="single"/>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拍卖人应在收到委托人支付费用后交还委托人拍卖标的，逾期交还的，应当按照</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，向委托人支付违约金。</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7.本合同有效期内，委托人不得将拍卖标的自行转让或另行委托他人拍卖，否则给拍卖人或买受人造成的损失，由委托人承担。</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8. 委托人（□要求/□不要求）拍卖人对其身份、拍卖保留价保密。若拍卖人泄漏保密信息，应承担损害赔偿责任。</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9.</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20" w:lineRule="atLeast"/>
        <w:ind w:firstLine="480" w:firstLineChars="200"/>
        <w:textAlignment w:val="auto"/>
        <w:rPr>
          <w:rFonts w:hint="eastAsia" w:ascii="方正小标宋_GBK" w:hAnsi="方正小标宋_GBK" w:eastAsia="方正小标宋_GBK" w:cs="方正小标宋_GBK"/>
          <w:bCs/>
          <w:sz w:val="24"/>
          <w:szCs w:val="24"/>
        </w:rPr>
      </w:pPr>
      <w:r>
        <w:rPr>
          <w:rFonts w:hint="eastAsia" w:ascii="方正小标宋_GBK" w:hAnsi="方正小标宋_GBK" w:eastAsia="方正小标宋_GBK" w:cs="方正小标宋_GBK"/>
          <w:bCs/>
          <w:sz w:val="24"/>
          <w:szCs w:val="24"/>
        </w:rPr>
        <w:t>第七条  争议解决方式</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甲、乙双方在</w:t>
      </w:r>
      <w:r>
        <w:rPr>
          <w:rFonts w:asciiTheme="minorEastAsia" w:hAnsiTheme="minorEastAsia" w:cstheme="minorEastAsia"/>
          <w:color w:val="000000" w:themeColor="text1"/>
          <w:sz w:val="22"/>
          <w:szCs w:val="22"/>
          <w14:textFill>
            <w14:solidFill>
              <w14:schemeClr w14:val="tx1"/>
            </w14:solidFill>
          </w14:textFill>
        </w:rPr>
        <w:t>履行</w:t>
      </w:r>
      <w:r>
        <w:rPr>
          <w:rFonts w:hint="eastAsia" w:asciiTheme="minorEastAsia" w:hAnsiTheme="minorEastAsia" w:cstheme="minorEastAsia"/>
          <w:color w:val="000000" w:themeColor="text1"/>
          <w:sz w:val="22"/>
          <w:szCs w:val="22"/>
          <w14:textFill>
            <w14:solidFill>
              <w14:schemeClr w14:val="tx1"/>
            </w14:solidFill>
          </w14:textFill>
        </w:rPr>
        <w:t>本合同</w:t>
      </w:r>
      <w:r>
        <w:rPr>
          <w:rFonts w:asciiTheme="minorEastAsia" w:hAnsiTheme="minorEastAsia" w:cstheme="minorEastAsia"/>
          <w:color w:val="000000" w:themeColor="text1"/>
          <w:sz w:val="22"/>
          <w:szCs w:val="22"/>
          <w14:textFill>
            <w14:solidFill>
              <w14:schemeClr w14:val="tx1"/>
            </w14:solidFill>
          </w14:textFill>
        </w:rPr>
        <w:t>过程中发生争议，</w:t>
      </w:r>
      <w:r>
        <w:rPr>
          <w:rFonts w:hint="eastAsia" w:asciiTheme="minorEastAsia" w:hAnsiTheme="minorEastAsia" w:cstheme="minorEastAsia"/>
          <w:color w:val="000000" w:themeColor="text1"/>
          <w:sz w:val="22"/>
          <w:szCs w:val="22"/>
          <w14:textFill>
            <w14:solidFill>
              <w14:schemeClr w14:val="tx1"/>
            </w14:solidFill>
          </w14:textFill>
        </w:rPr>
        <w:t>应</w:t>
      </w:r>
      <w:r>
        <w:rPr>
          <w:rFonts w:asciiTheme="minorEastAsia" w:hAnsiTheme="minorEastAsia" w:cstheme="minorEastAsia"/>
          <w:color w:val="000000" w:themeColor="text1"/>
          <w:sz w:val="22"/>
          <w:szCs w:val="22"/>
          <w14:textFill>
            <w14:solidFill>
              <w14:schemeClr w14:val="tx1"/>
            </w14:solidFill>
          </w14:textFill>
        </w:rPr>
        <w:t>协商解决；</w:t>
      </w:r>
      <w:r>
        <w:rPr>
          <w:rFonts w:hint="eastAsia" w:asciiTheme="minorEastAsia" w:hAnsiTheme="minorEastAsia" w:cstheme="minorEastAsia"/>
          <w:color w:val="000000" w:themeColor="text1"/>
          <w:sz w:val="22"/>
          <w:szCs w:val="22"/>
          <w14:textFill>
            <w14:solidFill>
              <w14:schemeClr w14:val="tx1"/>
            </w14:solidFill>
          </w14:textFill>
        </w:rPr>
        <w:t>协商不成的，选择以下第</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种方式加以解决：</w:t>
      </w:r>
    </w:p>
    <w:p>
      <w:pPr>
        <w:keepNext w:val="0"/>
        <w:keepLines w:val="0"/>
        <w:pageBreakBefore w:val="0"/>
        <w:kinsoku/>
        <w:wordWrap/>
        <w:overflowPunct/>
        <w:topLinePunct w:val="0"/>
        <w:autoSpaceDE/>
        <w:autoSpaceDN/>
        <w:bidi w:val="0"/>
        <w:adjustRightInd/>
        <w:snapToGrid/>
        <w:spacing w:line="420" w:lineRule="atLeast"/>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lang w:val="en-US" w:eastAsia="zh-CN"/>
          <w14:textFill>
            <w14:solidFill>
              <w14:schemeClr w14:val="tx1"/>
            </w14:solidFill>
          </w14:textFill>
        </w:rPr>
        <w:t xml:space="preserve">    </w:t>
      </w:r>
      <w:r>
        <w:rPr>
          <w:rFonts w:asciiTheme="minorEastAsia" w:hAnsiTheme="minorEastAsia" w:cstheme="minorEastAsia"/>
          <w:color w:val="000000" w:themeColor="text1"/>
          <w:sz w:val="22"/>
          <w:szCs w:val="22"/>
          <w14:textFill>
            <w14:solidFill>
              <w14:schemeClr w14:val="tx1"/>
            </w14:solidFill>
          </w14:textFill>
        </w:rPr>
        <w:t>1</w:t>
      </w:r>
      <w:r>
        <w:rPr>
          <w:rFonts w:hint="eastAsia" w:asciiTheme="minorEastAsia" w:hAnsiTheme="minorEastAsia" w:cstheme="minorEastAsia"/>
          <w:color w:val="000000" w:themeColor="text1"/>
          <w:sz w:val="22"/>
          <w:szCs w:val="22"/>
          <w14:textFill>
            <w14:solidFill>
              <w14:schemeClr w14:val="tx1"/>
            </w14:solidFill>
          </w14:textFill>
        </w:rPr>
        <w:t>.</w:t>
      </w:r>
      <w:r>
        <w:rPr>
          <w:rFonts w:asciiTheme="minorEastAsia" w:hAnsiTheme="minorEastAsia" w:cstheme="minorEastAsia"/>
          <w:color w:val="000000" w:themeColor="text1"/>
          <w:sz w:val="22"/>
          <w:szCs w:val="22"/>
          <w14:textFill>
            <w14:solidFill>
              <w14:schemeClr w14:val="tx1"/>
            </w14:solidFill>
          </w14:textFill>
        </w:rPr>
        <w:t>提交</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r>
        <w:rPr>
          <w:rFonts w:asciiTheme="minorEastAsia" w:hAnsiTheme="minorEastAsia" w:cstheme="minorEastAsia"/>
          <w:color w:val="000000" w:themeColor="text1"/>
          <w:sz w:val="22"/>
          <w:szCs w:val="22"/>
          <w14:textFill>
            <w14:solidFill>
              <w14:schemeClr w14:val="tx1"/>
            </w14:solidFill>
          </w14:textFill>
        </w:rPr>
        <w:t>仲裁委员会仲裁</w:t>
      </w:r>
      <w:r>
        <w:rPr>
          <w:rFonts w:hint="eastAsia" w:asciiTheme="minorEastAsia" w:hAnsiTheme="minorEastAsia" w:cstheme="minorEastAsia"/>
          <w:color w:val="000000" w:themeColor="text1"/>
          <w:sz w:val="22"/>
          <w:szCs w:val="22"/>
          <w14:textFill>
            <w14:solidFill>
              <w14:schemeClr w14:val="tx1"/>
            </w14:solidFill>
          </w14:textFill>
        </w:rPr>
        <w:t>；</w:t>
      </w:r>
      <w:r>
        <w:rPr>
          <w:rFonts w:asciiTheme="minorEastAsia" w:hAnsiTheme="minorEastAsia" w:cstheme="minorEastAsia"/>
          <w:color w:val="000000" w:themeColor="text1"/>
          <w:sz w:val="22"/>
          <w:szCs w:val="22"/>
          <w14:textFill>
            <w14:solidFill>
              <w14:schemeClr w14:val="tx1"/>
            </w14:solidFill>
          </w14:textFill>
        </w:rPr>
        <w:br w:type="textWrapping"/>
      </w:r>
      <w:r>
        <w:rPr>
          <w:rFonts w:hint="eastAsia" w:asciiTheme="minorEastAsia" w:hAnsiTheme="minorEastAsia" w:cstheme="minorEastAsia"/>
          <w:color w:val="000000" w:themeColor="text1"/>
          <w:sz w:val="22"/>
          <w:szCs w:val="22"/>
          <w:lang w:val="en-US" w:eastAsia="zh-CN"/>
          <w14:textFill>
            <w14:solidFill>
              <w14:schemeClr w14:val="tx1"/>
            </w14:solidFill>
          </w14:textFill>
        </w:rPr>
        <w:t xml:space="preserve">    </w:t>
      </w:r>
      <w:r>
        <w:rPr>
          <w:rFonts w:asciiTheme="minorEastAsia" w:hAnsiTheme="minorEastAsia" w:cstheme="minorEastAsia"/>
          <w:color w:val="000000" w:themeColor="text1"/>
          <w:sz w:val="22"/>
          <w:szCs w:val="22"/>
          <w14:textFill>
            <w14:solidFill>
              <w14:schemeClr w14:val="tx1"/>
            </w14:solidFill>
          </w14:textFill>
        </w:rPr>
        <w:t>2</w:t>
      </w:r>
      <w:r>
        <w:rPr>
          <w:rFonts w:hint="eastAsia" w:asciiTheme="minorEastAsia" w:hAnsiTheme="minorEastAsia" w:cstheme="minorEastAsia"/>
          <w:color w:val="000000" w:themeColor="text1"/>
          <w:sz w:val="22"/>
          <w:szCs w:val="22"/>
          <w14:textFill>
            <w14:solidFill>
              <w14:schemeClr w14:val="tx1"/>
            </w14:solidFill>
          </w14:textFill>
        </w:rPr>
        <w:t>.</w:t>
      </w:r>
      <w:r>
        <w:rPr>
          <w:rFonts w:asciiTheme="minorEastAsia" w:hAnsiTheme="minorEastAsia" w:cstheme="minorEastAsia"/>
          <w:color w:val="000000" w:themeColor="text1"/>
          <w:sz w:val="22"/>
          <w:szCs w:val="22"/>
          <w14:textFill>
            <w14:solidFill>
              <w14:schemeClr w14:val="tx1"/>
            </w14:solidFill>
          </w14:textFill>
        </w:rPr>
        <w:t>依法</w:t>
      </w:r>
      <w:r>
        <w:rPr>
          <w:rFonts w:hint="eastAsia" w:asciiTheme="minorEastAsia" w:hAnsiTheme="minorEastAsia" w:cstheme="minorEastAsia"/>
          <w:color w:val="000000" w:themeColor="text1"/>
          <w:sz w:val="22"/>
          <w:szCs w:val="22"/>
          <w14:textFill>
            <w14:solidFill>
              <w14:schemeClr w14:val="tx1"/>
            </w14:solidFill>
          </w14:textFill>
        </w:rPr>
        <w:t>向</w:t>
      </w:r>
      <w:r>
        <w:rPr>
          <w:rFonts w:hint="eastAsia" w:asciiTheme="minorEastAsia" w:hAnsiTheme="minorEastAsia" w:cstheme="minorEastAsia"/>
          <w:color w:val="000000" w:themeColor="text1"/>
          <w:sz w:val="22"/>
          <w:szCs w:val="22"/>
          <w:u w:val="single"/>
          <w14:textFill>
            <w14:solidFill>
              <w14:schemeClr w14:val="tx1"/>
            </w14:solidFill>
          </w14:textFill>
        </w:rPr>
        <w:t xml:space="preserve">            </w:t>
      </w:r>
      <w:r>
        <w:rPr>
          <w:rFonts w:asciiTheme="minorEastAsia" w:hAnsiTheme="minorEastAsia" w:cstheme="minorEastAsia"/>
          <w:color w:val="000000" w:themeColor="text1"/>
          <w:sz w:val="22"/>
          <w:szCs w:val="22"/>
          <w14:textFill>
            <w14:solidFill>
              <w14:schemeClr w14:val="tx1"/>
            </w14:solidFill>
          </w14:textFill>
        </w:rPr>
        <w:t>人民法院起诉。</w:t>
      </w:r>
    </w:p>
    <w:p>
      <w:pPr>
        <w:keepNext w:val="0"/>
        <w:keepLines w:val="0"/>
        <w:pageBreakBefore w:val="0"/>
        <w:kinsoku/>
        <w:wordWrap/>
        <w:overflowPunct/>
        <w:topLinePunct w:val="0"/>
        <w:autoSpaceDE/>
        <w:autoSpaceDN/>
        <w:bidi w:val="0"/>
        <w:adjustRightInd/>
        <w:snapToGrid/>
        <w:spacing w:line="420" w:lineRule="atLeast"/>
        <w:ind w:firstLine="480" w:firstLineChars="200"/>
        <w:textAlignment w:val="auto"/>
        <w:rPr>
          <w:rFonts w:hint="eastAsia" w:ascii="方正小标宋_GBK" w:hAnsi="方正小标宋_GBK" w:eastAsia="方正小标宋_GBK" w:cs="方正小标宋_GBK"/>
          <w:bCs/>
          <w:sz w:val="24"/>
          <w:szCs w:val="24"/>
        </w:rPr>
      </w:pPr>
      <w:r>
        <w:rPr>
          <w:rFonts w:hint="eastAsia" w:ascii="方正小标宋_GBK" w:hAnsi="方正小标宋_GBK" w:eastAsia="方正小标宋_GBK" w:cs="方正小标宋_GBK"/>
          <w:bCs/>
          <w:sz w:val="24"/>
          <w:szCs w:val="24"/>
        </w:rPr>
        <w:t>第八条   其他</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1.本合同自委托人及拍卖人签字盖章之日起生效。</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2.本合同未尽事宜由双方另行签订补充协议，补充协议及本合同附件是本合同的组成部分，具有同等法律效力。</w:t>
      </w:r>
    </w:p>
    <w:p>
      <w:pPr>
        <w:keepNext w:val="0"/>
        <w:keepLines w:val="0"/>
        <w:pageBreakBefore w:val="0"/>
        <w:kinsoku/>
        <w:wordWrap/>
        <w:overflowPunct/>
        <w:topLinePunct w:val="0"/>
        <w:autoSpaceDE/>
        <w:autoSpaceDN/>
        <w:bidi w:val="0"/>
        <w:adjustRightInd/>
        <w:snapToGrid/>
        <w:spacing w:line="420" w:lineRule="atLeast"/>
        <w:ind w:firstLine="440" w:firstLineChars="200"/>
        <w:textAlignment w:val="auto"/>
        <w:rPr>
          <w:rFonts w:hint="eastAsia"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3.本合同一式三份，委托人、拍卖人、买受人各一份，具有同等法律效力。</w:t>
      </w:r>
    </w:p>
    <w:p>
      <w:pPr>
        <w:keepNext w:val="0"/>
        <w:keepLines w:val="0"/>
        <w:pageBreakBefore w:val="0"/>
        <w:kinsoku/>
        <w:wordWrap/>
        <w:overflowPunct/>
        <w:topLinePunct w:val="0"/>
        <w:autoSpaceDE/>
        <w:autoSpaceDN/>
        <w:bidi w:val="0"/>
        <w:adjustRightInd/>
        <w:snapToGrid/>
        <w:spacing w:line="420" w:lineRule="atLeast"/>
        <w:textAlignment w:val="auto"/>
        <w:rPr>
          <w:rFonts w:hint="eastAsia" w:asciiTheme="minorEastAsia" w:hAnsiTheme="minorEastAsia" w:cstheme="minorEastAsia"/>
          <w:color w:val="000000" w:themeColor="text1"/>
          <w:sz w:val="22"/>
          <w:szCs w:val="2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20" w:lineRule="atLeast"/>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 xml:space="preserve">委托人：   （盖章）              </w:t>
      </w:r>
      <w:r>
        <w:rPr>
          <w:rFonts w:hint="eastAsia" w:asciiTheme="minorEastAsia" w:hAnsiTheme="minorEastAsia" w:cstheme="minorEastAsia"/>
          <w:color w:val="000000" w:themeColor="text1"/>
          <w:sz w:val="22"/>
          <w:szCs w:val="22"/>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 xml:space="preserve">拍卖人：    （盖章）       </w:t>
      </w:r>
    </w:p>
    <w:p>
      <w:pPr>
        <w:keepNext w:val="0"/>
        <w:keepLines w:val="0"/>
        <w:pageBreakBefore w:val="0"/>
        <w:kinsoku/>
        <w:wordWrap/>
        <w:overflowPunct/>
        <w:topLinePunct w:val="0"/>
        <w:autoSpaceDE/>
        <w:autoSpaceDN/>
        <w:bidi w:val="0"/>
        <w:adjustRightInd/>
        <w:snapToGrid/>
        <w:spacing w:line="420" w:lineRule="atLeast"/>
        <w:textAlignment w:val="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 xml:space="preserve">法定代表人：                    </w:t>
      </w:r>
      <w:r>
        <w:rPr>
          <w:rFonts w:hint="eastAsia" w:asciiTheme="minorEastAsia" w:hAnsiTheme="minorEastAsia" w:cstheme="minorEastAsia"/>
          <w:color w:val="000000" w:themeColor="text1"/>
          <w:sz w:val="22"/>
          <w:szCs w:val="22"/>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 xml:space="preserve"> 法定代表人：</w:t>
      </w:r>
    </w:p>
    <w:p>
      <w:pPr>
        <w:keepNext w:val="0"/>
        <w:keepLines w:val="0"/>
        <w:pageBreakBefore w:val="0"/>
        <w:kinsoku/>
        <w:wordWrap/>
        <w:overflowPunct/>
        <w:topLinePunct w:val="0"/>
        <w:autoSpaceDE/>
        <w:autoSpaceDN/>
        <w:bidi w:val="0"/>
        <w:adjustRightInd/>
        <w:snapToGrid/>
        <w:spacing w:line="420" w:lineRule="atLeast"/>
        <w:textAlignment w:val="auto"/>
        <w:rPr>
          <w:rFonts w:hint="eastAsia"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 xml:space="preserve">代理人：                         </w:t>
      </w:r>
      <w:r>
        <w:rPr>
          <w:rFonts w:hint="eastAsia" w:asciiTheme="minorEastAsia" w:hAnsiTheme="minorEastAsia" w:cstheme="minorEastAsia"/>
          <w:color w:val="000000" w:themeColor="text1"/>
          <w:sz w:val="22"/>
          <w:szCs w:val="22"/>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代理人：</w:t>
      </w:r>
    </w:p>
    <w:p>
      <w:pPr>
        <w:keepNext w:val="0"/>
        <w:keepLines w:val="0"/>
        <w:pageBreakBefore w:val="0"/>
        <w:kinsoku/>
        <w:wordWrap/>
        <w:overflowPunct/>
        <w:topLinePunct w:val="0"/>
        <w:autoSpaceDE/>
        <w:autoSpaceDN/>
        <w:bidi w:val="0"/>
        <w:adjustRightInd/>
        <w:snapToGrid/>
        <w:spacing w:line="420" w:lineRule="atLeast"/>
        <w:textAlignment w:val="auto"/>
        <w:rPr>
          <w:rFonts w:hint="eastAsia" w:asciiTheme="minorEastAsia" w:hAnsiTheme="minorEastAsia" w:cstheme="minorEastAsia"/>
          <w:color w:val="000000" w:themeColor="text1"/>
          <w:sz w:val="22"/>
          <w:szCs w:val="2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20" w:lineRule="atLeast"/>
        <w:textAlignment w:val="auto"/>
        <w:rPr>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 xml:space="preserve">    年   月   日                  </w:t>
      </w:r>
      <w:r>
        <w:rPr>
          <w:rFonts w:hint="eastAsia" w:asciiTheme="minorEastAsia" w:hAnsiTheme="minorEastAsia" w:cstheme="minorEastAsia"/>
          <w:color w:val="000000" w:themeColor="text1"/>
          <w:sz w:val="22"/>
          <w:szCs w:val="22"/>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2"/>
          <w:szCs w:val="22"/>
          <w14:textFill>
            <w14:solidFill>
              <w14:schemeClr w14:val="tx1"/>
            </w14:solidFill>
          </w14:textFill>
        </w:rPr>
        <w:t>年   月   日</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258395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YTM3YmZkYWYzZTFhNmU4ZTE5NGRhNjQxNGMyYTcifQ=="/>
  </w:docVars>
  <w:rsids>
    <w:rsidRoot w:val="27477FE9"/>
    <w:rsid w:val="000003CE"/>
    <w:rsid w:val="000A1CF4"/>
    <w:rsid w:val="000A3191"/>
    <w:rsid w:val="000A57A7"/>
    <w:rsid w:val="000D72A6"/>
    <w:rsid w:val="001C6889"/>
    <w:rsid w:val="001D1701"/>
    <w:rsid w:val="002016FD"/>
    <w:rsid w:val="003414F3"/>
    <w:rsid w:val="0038595F"/>
    <w:rsid w:val="003A5D01"/>
    <w:rsid w:val="003C35E1"/>
    <w:rsid w:val="00400E45"/>
    <w:rsid w:val="0048209E"/>
    <w:rsid w:val="004C65B6"/>
    <w:rsid w:val="004E5D0A"/>
    <w:rsid w:val="00566A9F"/>
    <w:rsid w:val="005708C1"/>
    <w:rsid w:val="00693739"/>
    <w:rsid w:val="007103D6"/>
    <w:rsid w:val="00723E78"/>
    <w:rsid w:val="00726B6C"/>
    <w:rsid w:val="00777308"/>
    <w:rsid w:val="00780ED6"/>
    <w:rsid w:val="007B26E4"/>
    <w:rsid w:val="007B37BD"/>
    <w:rsid w:val="007C7BB2"/>
    <w:rsid w:val="007E4FEF"/>
    <w:rsid w:val="007E504A"/>
    <w:rsid w:val="008533CE"/>
    <w:rsid w:val="00880532"/>
    <w:rsid w:val="00906326"/>
    <w:rsid w:val="00942E42"/>
    <w:rsid w:val="009432D4"/>
    <w:rsid w:val="00966DA1"/>
    <w:rsid w:val="009747A4"/>
    <w:rsid w:val="0098763C"/>
    <w:rsid w:val="009B24D1"/>
    <w:rsid w:val="009B4826"/>
    <w:rsid w:val="009C205D"/>
    <w:rsid w:val="009E512F"/>
    <w:rsid w:val="009F22BD"/>
    <w:rsid w:val="00A07AA8"/>
    <w:rsid w:val="00A26BA9"/>
    <w:rsid w:val="00A50974"/>
    <w:rsid w:val="00A6649F"/>
    <w:rsid w:val="00AC5623"/>
    <w:rsid w:val="00AF1FBA"/>
    <w:rsid w:val="00BE1335"/>
    <w:rsid w:val="00C00A9E"/>
    <w:rsid w:val="00C945D2"/>
    <w:rsid w:val="00CC0ADB"/>
    <w:rsid w:val="00D976DD"/>
    <w:rsid w:val="00DF55BD"/>
    <w:rsid w:val="00E27DBD"/>
    <w:rsid w:val="00EA2618"/>
    <w:rsid w:val="00EA3107"/>
    <w:rsid w:val="00F42CC1"/>
    <w:rsid w:val="00F43DDD"/>
    <w:rsid w:val="00F71AA3"/>
    <w:rsid w:val="16FF75B1"/>
    <w:rsid w:val="27477FE9"/>
    <w:rsid w:val="305D0340"/>
    <w:rsid w:val="5EB28B8F"/>
    <w:rsid w:val="67EB794F"/>
    <w:rsid w:val="76EF5AFB"/>
    <w:rsid w:val="79FF8259"/>
    <w:rsid w:val="7BF3B50F"/>
    <w:rsid w:val="A3FE6843"/>
    <w:rsid w:val="DA9296CA"/>
    <w:rsid w:val="E779E137"/>
    <w:rsid w:val="FEEED2A7"/>
    <w:rsid w:val="FF3FF759"/>
    <w:rsid w:val="FFF9023F"/>
    <w:rsid w:val="FFFFC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customStyle="1" w:styleId="11">
    <w:name w:val="UserStyle_0"/>
    <w:qFormat/>
    <w:uiPriority w:val="0"/>
    <w:pPr>
      <w:textAlignment w:val="baseline"/>
    </w:pPr>
    <w:rPr>
      <w:rFonts w:ascii="宋体" w:hAnsi="宋体" w:eastAsia="宋体" w:cs="Times New Roman"/>
      <w:sz w:val="24"/>
      <w:szCs w:val="24"/>
      <w:lang w:val="en-US" w:eastAsia="zh-CN" w:bidi="ar-SA"/>
    </w:rPr>
  </w:style>
  <w:style w:type="character" w:customStyle="1" w:styleId="12">
    <w:name w:val="NormalCharacter"/>
    <w:qFormat/>
    <w:uiPriority w:val="0"/>
  </w:style>
  <w:style w:type="character" w:customStyle="1" w:styleId="13">
    <w:name w:val="批注框文本 Char"/>
    <w:basedOn w:val="9"/>
    <w:link w:val="3"/>
    <w:qFormat/>
    <w:uiPriority w:val="0"/>
    <w:rPr>
      <w:kern w:val="2"/>
      <w:sz w:val="18"/>
      <w:szCs w:val="18"/>
    </w:rPr>
  </w:style>
  <w:style w:type="character" w:customStyle="1" w:styleId="14">
    <w:name w:val="页眉 Char"/>
    <w:basedOn w:val="9"/>
    <w:link w:val="5"/>
    <w:qFormat/>
    <w:uiPriority w:val="0"/>
    <w:rPr>
      <w:kern w:val="2"/>
      <w:sz w:val="18"/>
      <w:szCs w:val="18"/>
    </w:rPr>
  </w:style>
  <w:style w:type="character" w:customStyle="1" w:styleId="15">
    <w:name w:val="批注文字 Char"/>
    <w:basedOn w:val="9"/>
    <w:link w:val="2"/>
    <w:qFormat/>
    <w:uiPriority w:val="0"/>
    <w:rPr>
      <w:kern w:val="2"/>
      <w:sz w:val="21"/>
      <w:szCs w:val="22"/>
    </w:rPr>
  </w:style>
  <w:style w:type="character" w:customStyle="1" w:styleId="16">
    <w:name w:val="批注主题 Char"/>
    <w:basedOn w:val="15"/>
    <w:link w:val="7"/>
    <w:qFormat/>
    <w:uiPriority w:val="0"/>
    <w:rPr>
      <w:b/>
      <w:bCs/>
      <w:kern w:val="2"/>
      <w:sz w:val="21"/>
      <w:szCs w:val="22"/>
    </w:rPr>
  </w:style>
  <w:style w:type="character" w:customStyle="1" w:styleId="17">
    <w:name w:val="页脚 Char"/>
    <w:basedOn w:val="9"/>
    <w:link w:val="4"/>
    <w:qFormat/>
    <w:uiPriority w:val="99"/>
    <w:rPr>
      <w:kern w:val="2"/>
      <w:sz w:val="18"/>
      <w:szCs w:val="18"/>
    </w:rPr>
  </w:style>
  <w:style w:type="paragraph" w:customStyle="1" w:styleId="1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640</Words>
  <Characters>3651</Characters>
  <Lines>30</Lines>
  <Paragraphs>8</Paragraphs>
  <TotalTime>4</TotalTime>
  <ScaleCrop>false</ScaleCrop>
  <LinksUpToDate>false</LinksUpToDate>
  <CharactersWithSpaces>4283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2022-12-08T20:08:00Z</dcterms:created>
  <dc:creator>Administrator</dc:creator>
  <cp:lastModifiedBy>user</cp:lastModifiedBy>
  <dcterms:modified xsi:type="dcterms:W3CDTF">2025-05-28T08:51:22Z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457A3AABAF7D42689755342008581FFC</vt:lpwstr>
  </property>
</Properties>
</file>