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3"/>
        <w:gridCol w:w="3550"/>
        <w:gridCol w:w="4217"/>
        <w:gridCol w:w="1567"/>
        <w:gridCol w:w="2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黑体" w:hAnsi="黑体" w:eastAsia="黑体"/>
                <w:color w:val="auto"/>
                <w:sz w:val="36"/>
              </w:rPr>
            </w:pPr>
            <w:r>
              <w:rPr>
                <w:rFonts w:hint="eastAsia" w:ascii="黑体" w:hAnsi="黑体" w:eastAsia="黑体"/>
                <w:color w:val="auto"/>
                <w:sz w:val="36"/>
              </w:rPr>
              <w:t>序号</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黑体" w:hAnsi="黑体" w:eastAsia="黑体"/>
                <w:color w:val="auto"/>
                <w:sz w:val="36"/>
              </w:rPr>
            </w:pPr>
            <w:r>
              <w:rPr>
                <w:rFonts w:hint="eastAsia" w:ascii="黑体" w:hAnsi="黑体" w:eastAsia="黑体"/>
                <w:color w:val="auto"/>
                <w:sz w:val="36"/>
              </w:rPr>
              <w:t>检查事项</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黑体" w:hAnsi="黑体" w:eastAsia="黑体"/>
                <w:color w:val="auto"/>
                <w:sz w:val="36"/>
              </w:rPr>
            </w:pPr>
            <w:r>
              <w:rPr>
                <w:rFonts w:hint="eastAsia" w:ascii="黑体" w:hAnsi="黑体" w:eastAsia="黑体"/>
                <w:color w:val="auto"/>
                <w:sz w:val="36"/>
              </w:rPr>
              <w:t>检查实施清单</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黑体" w:hAnsi="黑体" w:eastAsia="黑体"/>
                <w:color w:val="auto"/>
                <w:sz w:val="36"/>
              </w:rPr>
            </w:pPr>
            <w:r>
              <w:rPr>
                <w:rFonts w:hint="eastAsia" w:ascii="黑体" w:hAnsi="黑体" w:eastAsia="黑体"/>
                <w:color w:val="auto"/>
                <w:sz w:val="36"/>
              </w:rPr>
              <w:t>检查主体</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黑体" w:hAnsi="黑体" w:eastAsia="黑体"/>
                <w:color w:val="auto"/>
                <w:sz w:val="36"/>
              </w:rPr>
            </w:pPr>
            <w:r>
              <w:rPr>
                <w:rFonts w:hint="eastAsia" w:ascii="黑体" w:hAnsi="黑体" w:eastAsia="黑体"/>
                <w:color w:val="auto"/>
                <w:sz w:val="36"/>
              </w:rPr>
              <w:t>检查对象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检验检测机构检查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对授权的法定计量检定机构的行政检查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检验检测机构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强制性产品认证活动监督检查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对强制产品认证、检验检测活动及结果的行政检查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强制性产品认证生产经营单位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自愿性认证活动及结果合规性、有效性的检查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对认证证书和认证标志的使用情况的行政检查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自愿性认证机构、获证有机产品产品认证、生产、加工、销售单位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能效标识计量专项监督检查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对“中国能效标识”的行政检查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水效标识计量专项监督检查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对“中国水效标识”的行政检查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定量包装商品净含量国家计量监督专项抽查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对定量包装商品的计量行政检查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计量单位使用情况专项监督检查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对非法定计量单位的计量器具的行政检查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宣传出版、文化教育、市场交易等领域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法定计量检定机构专项监督检查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对授权的法定计量检定机构的行政检查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法定计量检定机构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在用计量器具监督检查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对法定计量单位的行政检查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企业、事业单位、个体工商户及其他经营者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婴幼儿配方食品销售监督检查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对婴幼儿配方乳粉、特殊医学用途配方食品经营者的行政检查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婴幼儿配方食品销售市场主体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食用农产品销售企业（者）监督检查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对食用农产品集中交易市场开办者建立或者落实食品安全管理制度的行政检查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食用农产品销售企业（含批发企业和零售企业）、其他销售者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8"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食用农产品集中交易市场监督检查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对食用农产品集中交易市场开办者在醒目位置及时公布食用农产品质量安全管理制度、食品安全管理人员、食用农产品抽样检验结果以及不合格食用农产品处理结果、投诉举报电话等信息的行政检查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食用农产品集中交易市场（含批发市场和农贸市场）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食品销售监督检查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对食品相关产品生产活动进行行政检查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食品销售市场主体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食品生产日常监督检查（小作坊）</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对食品生产加工小作坊的行政检查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获证食品生产加工小作坊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食品生产日常监督检查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对食品相关产品进行行政检查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获证食品生产企业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工业产品生产许可资格检查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对生产列入目录产品且已经获得生产许可证的企业进行行政检查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企业、个体工商户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食品相关产品质量安全监督检查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对食品相关产品生产许可企业进行行政检查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食品相关产品获证企业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医疗器械经营企业监督检查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对第三类医疗器械经营企业的行政检查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医疗器械经营企业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对“中国水效标识”的行政检查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对“中国水效标识”的行政检查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6"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对“中国能效标识”的行政检查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对“中国能效标识”的行政检查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对列入《中华人民共和国实施能源效率标识的产品目录》的用能产品能效标识计量的市场主体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6"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对列入《中华人民共和国实行水效标识的产品目录》的用水产品，其是否存在虚标水效的行政检查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对列入《中华人民共和国实行水效标识的产品目录》的用水产品，其是否存在虚标水效的行政检查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6"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对列入《中华人民共和国实施能源效率标识的产品目录》的用能产品能效标识计量的监管</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对列入《中华人民共和国实行能源效率标识的产品目录》的用能产品，其是否存在虚标能效的行政检查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对列入《中华人民共和国实施能源效率标识的产品目录》的用能产品能效标识计量的市场主体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市场类标准监督检查-企业标准自我声明监督检查（2019）</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对生产、流通领域产品的行政检查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生产、流通领域产品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医疗器械生产领域监督检查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对第二类、三类医疗器械生产的行政检查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第二类、第三类医疗器械生产企业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25</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对出售、收购国家重点保护野生植物行为的行政检查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对出售、收购国家重点保护野生植物行为的行政检查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企业、个体工商户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26</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对未持有合法来源证明出售、利用、运输非国家重点保护野生动物行为的行政检查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对未持有合法来源证明出售、利用、运输非国家重点保护野生动物行为的行政检查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企业、个体工商户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27</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对麻醉药品和第一类精神药品区域性批发企业经营和专门从事第二类精神药品批发企业经营的行政检查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对麻醉药品和第一类精神药品区域性批发企业经营和专门从事第二类精神药品批发企业经营的行政检查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药品批发企业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28</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对棉花等纤维收购、加工、销售、承储的行政检查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对棉花等纤维收购、加工、销售、承储的行政检查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棉花等纤维收购、加工、销售、承储企业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29</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对国产特殊用途化妆品生产企业的行政检查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对国产特殊用途化妆品生产企业的行政检查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化妆品生产企业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对棉花等纤维质量公证检验的行政检查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对棉花等纤维质量公证检验的行政检查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棉花等纤维质量公证检验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31</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对除压力管道以外的特种设备安装单位的行政检查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对除压力管道以外的特种设备安装单位的行政检查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除压力管道以外的特种设备安装单位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32</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对医疗机构炮制中药饮片备案的行政检查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对医疗机构炮制中药饮片备案的行政检查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33</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对食品相关产品生产许可企业进行行政检查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对食品相关产品生产许可企业进行行政检查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食品相关产品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34</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对放射性药品生产、经营企业的行政检查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对放射性药品生产、经营企业的行政检查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企业、个体工商户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35</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对药品经营质量管理规范（GSP）认证的行政检查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对药品经营质量管理规范（GSP）认证的行政检查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药品批发企业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4"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对用重点能单位能源计量工作人员配备和培训情况的行政检查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对用重点能单位能源计量工作人员配备和培训情况的行政检查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从事能源计量活动的用能单位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37</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对生产列入目录产品且已经获得生产许可证的企业进行行政检查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对生产列入目录产品且已经获得生产许可证的企业进行行政检查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工业产品获证企业检查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38</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对企业提交虚假材料或者采取其他欺诈手段隐瞒重要事实取得登记的行政检查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对企业提交虚假材料或者采取其他欺诈手段隐瞒重要事实取得登记的行政检查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企业、个体工商户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39</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对市场主体登记注册行为的监管</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对市场主体名称规范使用情况的行政检查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企业、个体工商户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40</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对经营者价格行为的监管</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对乱收费的检查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行政事业性单位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41</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对食盐碘浓度和未加碘食盐销售的监管</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对销售食盐碘浓度和未加碘食盐的行政检查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食盐销售市场主体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42</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食盐定点批发企业购盐渠道和销售范围的监管</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对食盐定点批发企业的行政检查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食盐定点批发企业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43</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对食盐定点企业和非食用盐生产企业生产、购销记录的监管</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对食盐定点企业和非食用盐生产企业的行政检查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食盐定点企业和非食用盐生产企业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44</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对食盐零售单位购盐渠道的监管</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对食盐零售单位的行政检查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食盐零售单位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45</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市场销售食盐质量的监管</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对食盐经营主体的行政检查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食盐销售市场主体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46</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对盐产品外包装的行政检查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对盐产品外包装的行政检查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盐业市场主体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47</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对食盐定点批发企业购盐渠道和销售范围的监管</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对食盐定点批发企业的行政检查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食盐定点批发企业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48</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食盐定点批发企业的行政检查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对食盐定点批发企业的行政检查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食盐定点批发企业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49</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对食盐定点批发企业销售食盐的监管</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对食盐定点批发企业的行政检查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食盐定点批发企业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对市场主体生产、批发食盐行为的监管</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对生产、批发食盐行为的行政检查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生产、批发食盐市场主体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51</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对企业食盐储备的监管</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对食盐定点生产企业和食盐定点批发企业的行政检查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食盐生产批发市场主体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52</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强制性产品认证生产企业是否符合《强制性产品认证管理规定》的认证要求</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对列入强制性产品认证目录内产品的行政检查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获得强制性产品认证证书的生产企业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53</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工业产品生产企业、食品相关产品生产企业证后监督检查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对食品相关产品生产许可企业进行行政检查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工业产品生产企业、食品相关产品生产企业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金融行业收费检查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对同级人民政府业务主管部门、下级人民政府以及本地区事业单位执行价格法规、政策的行政检查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金融行业相关单位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55</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医疗服务收费检查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行政性收费、事业性收费的管理和监督（当前，国家对行政事业性收费的行政监督和行政处罚没有法律依据，1987年出台的《价格管理条例》第三十六条只规定了物价部门有权对行政事业收费进行管理和监督。实践中，价格监督检查机构依据党中央、国务院文件进行监管）</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医疗服务收费相关单位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56</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涉农收费检查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对经营者价格活动的行政检查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涉农收费相关单位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57</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教育收费检查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对同级人民政府业务主管部门、下级人民政府以及本地区事业单位执行价格法规、政策的行政检查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教育收费相关单位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58</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涉企收费检查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对经营者价格活动的行政检查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涉企收费检查相关单位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59</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经营性收费检查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对经营者价格活动的行政检查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经营性收费相关单位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60</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化妆品生产、经营监督检查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对化妆品经营企业的行政检查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化妆品生产、经营企业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61</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餐饮服务食品安全检查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对餐饮服务经营者日常经营行为的行政检查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餐饮服务经营单位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62</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商标代理行为的检查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对商标代理机构代理行为的行政检查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商标代理机构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63</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食品生产监督检查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对食品相关产品进行行政检查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食品生产企业及食品生产小作坊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商标印制行为的检查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对商标代理机构代理行为的行政检查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印刷企业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65</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保健食品生产、经营监督检查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对保健食品生产企业的行政检查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保健食品生产、经营企业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66</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食品经营监督检查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对食品相关产品生产许可企业进行行政检查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食品经营企业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67</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涉水、电、气收费检查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对经营者价格活动的行政检查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涉水、电、气收费的相关单位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68</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电信领域价格收费检查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对经营者价格活动的行政检查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涉电信领域价格收费的相关单位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69</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企业登记事项的检查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对不正当竞争行为进行行政检查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快递企业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70</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宾馆招待所旅店明码标价</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对经营者价格活动的行政检查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宾馆招待所旅店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71</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企业年度报告公示信息的检查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对企业、个体工商户、农民专业合作社公示信息的行政检查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淘汰落后产能专项检查事项清单</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对用重点能单位能源计量工作人员配备和培训情况的行政检查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淘汰落后产能涉及的生产企业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73</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商品和服务明码标价行为专项检查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对经营者价格活动的行政检查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市场商家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74</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检验检测机构资质认定获证后是否持续符合资质认定要求</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对认证活动和认证结果的行政检查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获得资质认定证书的检验检测机构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6"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75</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认证活动和认证结果检查-自愿性认证活动及结果合规性、有效性的检查（2019）</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对认证活动和认证结果的行政检查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自愿性认证机构、获证有机产品产品认证、生产、加工、销售单位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76</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获证产品有效性抽查-有机认证产品认证有效性抽查（2019）</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对有机产品认证的行政检查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有机认证目录内的获证产品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1"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77</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获证产品有效性抽查-其他认证项目的认证有效性抽查（2019）</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对有机产品认证的行政检查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其他认证项目的获证产品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6"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78</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商品经营柜台出租者、商品展销会举办者、网络交易平台提供者、广播电视购物平台经营者、对申请进入其经营场所或者平台销售商品的经营者的主体资格履行审查登记义务的检查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对网络交易平台、商品交易市场等交易场所为违法出售、购买、利用野生动物及其制品或者禁止使用的猎捕工具提供交易服务行为的行政检查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企业、个体工商户、农民专业合作社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1"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79</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广告行为检查-药品、医疗器械、保健食品、特殊医学用途配方食品广告主发布相关广告的审查批准情况的检查（2019）</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对广告主申请药品、医疗器械、保健食品和特殊医学用途配方食品广告审查情况的行政检查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“三品一械”企业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1"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80</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广告行为检查-广告经营者、广告发布者建立、健全广告业务的承接登记、审核、档案管理制度情况的检查（2019）</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对广告经营者、广告发布者未建立健全相关制度的行政检查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广告经营、发布企业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81</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广告发布登记</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对广告经营者、广告发布者未建立健全相关制度的行政检查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6"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82</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广告行为检查-广告发布登记情况的检查（2019）</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对广播电台、电视台、报刊出版单位的广告发布登记的行政检查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广播电台、电视台、报刊出版社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6"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83</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广告经营者、广告发布者建立健全广告业务的承接登记、审核、档案管理制度情况的检查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对广告经营者、广告发布者未建立健全相关制度的行政检查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医疗企业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84</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广告发布登记情况的检查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对广告经营者、广告发布者未建立健全相关制度的行政检查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企业、个体工商户或其他经营单位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3"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85</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价格行为检查-对商品和服务价格行为的检查，对行政事业性收费行为的检查，其他价格违法行为的检查（2019）</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行政性收费、事业性收费的管理和监督（当前，国家对行政事业性收费的行政监督和行政处罚没有法律依据，1987年出台的《价格管理条例》第三十六条只规定了物价部门有权对行政事业收费进行管理和监督。实践中，价格监督检查机构依据党中央、国务院文件进行监管）</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《价格法》规定的经营者，《吉林省收费罚款没收财物管理条例》规定的单位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3"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86</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直销行为检查-重大变更、直销员报酬支付、信息报备和披露、宣传和推销行为、直销产品经营范围、招募直销员、直销员业务培训、执行退货和换货的情况的检查，以及对其他直销行为的检查（2019）</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对直销企业、直销员及其直销活动的行政检查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直销企业总公司及直销企业分支机构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87</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超出直销产品范围从事直销经营活动的检查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对直销企业、直销员及其直销活动的行政检查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直销企业及其分支机构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88</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直销员报酬支付的检查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对直销企业、直销员及其直销活动的行政检查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直销企业总公司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89</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直销员招募的检查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对直销企业、直销员及其直销活动的行政检查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直销企业及其分支机构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90</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直销员业务培训的检查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对直销企业、直销员及其直销活动的行政检查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直销企业及其分支机构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91</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直销企业及分支机构的经营行为</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对直销企业、直销员及其直销活动的行政检查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直销企业及其分支机构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92</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《反不正当竞争法》规定的仿冒、虚假宣传行为</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对不正当竞争行为进行行政检查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直销企业总公司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93</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宣传和推销行为的检查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对直销企业、直销员及其直销活动的行政检查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直销企业及其分支机构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94</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重大变更的检查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对直销企业、直销员及其直销活动的行政检查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直销企业总公司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95</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信息报备和披露的检查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对直销企业、直销员及其直销活动的行政检查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直销企业总公司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96</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保证金规定遵守情况的检查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对直销企业、直销员及其直销活动的行政检查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直销企业及其分支机构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97</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换货、退货的检查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对直销企业、直销员及其直销活动的行政检查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直销企业及其分支机构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98</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对生产列入目录产品的企业的监管</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对生产列入目录产品且已经获得生产许可证的企业进行行政检查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工业产品获证企业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99</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使用格式条款、通知、声明、店堂告示等方式排除或者限制消费者权利、加重消费者义务的检查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对不正当竞争行为进行行政检查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物业管理企业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100</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医疗器械监督检查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对单位使用医疗器械的行政检查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医疗器械生产、经营企业及使用单位监督检查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101</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药品生产监督检查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对药品经营质量管理规范（GSP）认证的行政检查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药品生产企业及医疗机构制剂室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102</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药品经营监督检查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对药品零售企业的行政检查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药品经营企业（批发、零售、医疗机构药房）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103</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特种设备使用单位安全管理情况</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对除压力管道以外的特种设备安装单位的行政检查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特种设备使用单位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69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104</w:t>
            </w:r>
          </w:p>
        </w:tc>
        <w:tc>
          <w:tcPr>
            <w:tcW w:w="3550"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特种设备使用单位现场安全监督检查</w:t>
            </w:r>
          </w:p>
        </w:tc>
        <w:tc>
          <w:tcPr>
            <w:tcW w:w="421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对特种设备使用登记的行政检查</w:t>
            </w:r>
          </w:p>
        </w:tc>
        <w:tc>
          <w:tcPr>
            <w:tcW w:w="1567"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四平市市场监督管理局</w:t>
            </w:r>
          </w:p>
        </w:tc>
        <w:tc>
          <w:tcPr>
            <w:tcW w:w="2833" w:type="dxa"/>
            <w:tcBorders>
              <w:top w:val="single" w:color="auto" w:sz="6" w:space="0"/>
              <w:left w:val="single" w:color="auto" w:sz="6" w:space="0"/>
              <w:bottom w:val="single" w:color="auto" w:sz="6" w:space="0"/>
              <w:right w:val="single" w:color="auto" w:sz="6" w:space="0"/>
            </w:tcBorders>
            <w:vAlign w:val="top"/>
          </w:tcPr>
          <w:p>
            <w:pPr>
              <w:widowControl w:val="0"/>
              <w:autoSpaceDE w:val="0"/>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特种设备使用单位</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C4D9B"/>
    <w:rsid w:val="557C4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2021-10-08T02:58:00Z</dcterms:created>
  <dc:creator>1</dc:creator>
  <cp:lastModifiedBy>1</cp:lastModifiedBy>
  <dcterms:modified xsi:type="dcterms:W3CDTF">2021-10-08T02:59:24Z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